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EE0" w:rsidRDefault="004E3EE0" w:rsidP="000746CF">
      <w:pPr>
        <w:pStyle w:val="Sinespaciado"/>
        <w:spacing w:before="120" w:after="120"/>
        <w:jc w:val="center"/>
        <w:rPr>
          <w:b/>
          <w:smallCaps/>
          <w:sz w:val="24"/>
          <w:szCs w:val="24"/>
        </w:rPr>
      </w:pPr>
      <w:r w:rsidRPr="004E3EE0">
        <w:rPr>
          <w:b/>
          <w:smallCaps/>
          <w:noProof/>
          <w:sz w:val="24"/>
          <w:szCs w:val="24"/>
          <w:lang w:val="es-ES"/>
        </w:rPr>
        <w:drawing>
          <wp:inline distT="0" distB="0" distL="0" distR="0">
            <wp:extent cx="1619250" cy="1122489"/>
            <wp:effectExtent l="0" t="0" r="0" b="0"/>
            <wp:docPr id="1" name="Imagen 1" descr="C:\Users\FERNANDO\Desktop\2016\ASEHISMI\Logos ASEHISMI\Logo color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esktop\2016\ASEHISMI\Logos ASEHISMI\Logo color Ve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9918" cy="1136817"/>
                    </a:xfrm>
                    <a:prstGeom prst="rect">
                      <a:avLst/>
                    </a:prstGeom>
                    <a:noFill/>
                    <a:ln>
                      <a:noFill/>
                    </a:ln>
                  </pic:spPr>
                </pic:pic>
              </a:graphicData>
            </a:graphic>
          </wp:inline>
        </w:drawing>
      </w:r>
    </w:p>
    <w:p w:rsidR="005F2AC6" w:rsidRPr="005F2AC6" w:rsidRDefault="001B2BE3" w:rsidP="000746CF">
      <w:pPr>
        <w:pStyle w:val="Sinespaciado"/>
        <w:spacing w:before="120" w:after="120"/>
        <w:jc w:val="center"/>
        <w:rPr>
          <w:b/>
          <w:bCs/>
          <w:sz w:val="24"/>
          <w:szCs w:val="24"/>
        </w:rPr>
      </w:pPr>
      <w:r>
        <w:rPr>
          <w:b/>
          <w:bCs/>
          <w:sz w:val="24"/>
          <w:szCs w:val="24"/>
        </w:rPr>
        <w:t>V</w:t>
      </w:r>
      <w:r w:rsidR="005F2AC6" w:rsidRPr="005F2AC6">
        <w:rPr>
          <w:b/>
          <w:bCs/>
          <w:sz w:val="24"/>
          <w:szCs w:val="24"/>
        </w:rPr>
        <w:t xml:space="preserve"> Congreso Internacional de Historia Militar</w:t>
      </w:r>
    </w:p>
    <w:p w:rsidR="005F2AC6" w:rsidRPr="004E3EE0" w:rsidRDefault="00F12E74" w:rsidP="000746CF">
      <w:pPr>
        <w:pStyle w:val="Sinespaciado"/>
        <w:spacing w:before="120" w:after="120"/>
        <w:jc w:val="center"/>
        <w:rPr>
          <w:b/>
          <w:bCs/>
          <w:smallCaps/>
          <w:sz w:val="24"/>
          <w:szCs w:val="24"/>
        </w:rPr>
      </w:pPr>
      <w:r>
        <w:rPr>
          <w:b/>
          <w:bCs/>
          <w:smallCaps/>
          <w:sz w:val="24"/>
          <w:szCs w:val="24"/>
        </w:rPr>
        <w:t>Mujeres en</w:t>
      </w:r>
      <w:r w:rsidR="001B2BE3">
        <w:rPr>
          <w:b/>
          <w:bCs/>
          <w:smallCaps/>
          <w:sz w:val="24"/>
          <w:szCs w:val="24"/>
        </w:rPr>
        <w:t xml:space="preserve"> la guerra</w:t>
      </w:r>
      <w:r>
        <w:rPr>
          <w:b/>
          <w:bCs/>
          <w:smallCaps/>
          <w:sz w:val="24"/>
          <w:szCs w:val="24"/>
        </w:rPr>
        <w:t xml:space="preserve"> y en los ejércitos</w:t>
      </w:r>
    </w:p>
    <w:p w:rsidR="005F2AC6" w:rsidRPr="005F2AC6" w:rsidRDefault="00F12E74" w:rsidP="000746CF">
      <w:pPr>
        <w:pStyle w:val="Sinespaciado"/>
        <w:spacing w:before="120" w:after="120"/>
        <w:jc w:val="center"/>
        <w:rPr>
          <w:b/>
          <w:sz w:val="24"/>
          <w:szCs w:val="24"/>
        </w:rPr>
      </w:pPr>
      <w:r>
        <w:rPr>
          <w:b/>
          <w:bCs/>
          <w:sz w:val="24"/>
          <w:szCs w:val="24"/>
        </w:rPr>
        <w:t>Centre de Cultura Contemporània de Barcelona</w:t>
      </w:r>
      <w:r w:rsidR="005F2AC6">
        <w:rPr>
          <w:b/>
          <w:bCs/>
          <w:sz w:val="24"/>
          <w:szCs w:val="24"/>
        </w:rPr>
        <w:t xml:space="preserve">, </w:t>
      </w:r>
      <w:r>
        <w:rPr>
          <w:b/>
          <w:bCs/>
          <w:sz w:val="24"/>
          <w:szCs w:val="24"/>
        </w:rPr>
        <w:t>19</w:t>
      </w:r>
      <w:r w:rsidR="005F2AC6">
        <w:rPr>
          <w:b/>
          <w:bCs/>
          <w:sz w:val="24"/>
          <w:szCs w:val="24"/>
        </w:rPr>
        <w:t>-</w:t>
      </w:r>
      <w:r>
        <w:rPr>
          <w:b/>
          <w:bCs/>
          <w:sz w:val="24"/>
          <w:szCs w:val="24"/>
        </w:rPr>
        <w:t>22</w:t>
      </w:r>
      <w:r w:rsidR="005F2AC6">
        <w:rPr>
          <w:b/>
          <w:bCs/>
          <w:sz w:val="24"/>
          <w:szCs w:val="24"/>
        </w:rPr>
        <w:t xml:space="preserve"> de </w:t>
      </w:r>
      <w:r>
        <w:rPr>
          <w:b/>
          <w:bCs/>
          <w:sz w:val="24"/>
          <w:szCs w:val="24"/>
        </w:rPr>
        <w:t>junio de 2018</w:t>
      </w:r>
    </w:p>
    <w:p w:rsidR="00F1520A" w:rsidRDefault="003F5DFB" w:rsidP="004E3EE0">
      <w:pPr>
        <w:pStyle w:val="Sinespaciado"/>
        <w:spacing w:before="240" w:after="240"/>
        <w:jc w:val="center"/>
        <w:rPr>
          <w:b/>
          <w:sz w:val="24"/>
          <w:szCs w:val="24"/>
        </w:rPr>
      </w:pPr>
      <w:r>
        <w:rPr>
          <w:b/>
          <w:sz w:val="24"/>
          <w:szCs w:val="24"/>
        </w:rPr>
        <w:t xml:space="preserve">MEMORIA </w:t>
      </w:r>
      <w:r w:rsidRPr="003F5DFB">
        <w:rPr>
          <w:b/>
          <w:smallCaps/>
          <w:sz w:val="24"/>
          <w:szCs w:val="24"/>
        </w:rPr>
        <w:t>INFORMATIVA</w:t>
      </w:r>
    </w:p>
    <w:p w:rsidR="000B32AF" w:rsidRPr="000B32AF" w:rsidRDefault="005F2AC6" w:rsidP="002900DC">
      <w:pPr>
        <w:pStyle w:val="Sinespaciado"/>
        <w:spacing w:before="120" w:after="120"/>
        <w:jc w:val="both"/>
        <w:rPr>
          <w:bCs/>
          <w:sz w:val="24"/>
          <w:szCs w:val="24"/>
        </w:rPr>
      </w:pPr>
      <w:r w:rsidRPr="000B32AF">
        <w:rPr>
          <w:bCs/>
          <w:sz w:val="24"/>
          <w:szCs w:val="24"/>
        </w:rPr>
        <w:t xml:space="preserve">En cumplimiento de lo establecido en los artículos 6.2. y 8 de </w:t>
      </w:r>
      <w:r w:rsidR="00BF4A9A">
        <w:rPr>
          <w:bCs/>
          <w:sz w:val="24"/>
          <w:szCs w:val="24"/>
        </w:rPr>
        <w:t>los</w:t>
      </w:r>
      <w:r w:rsidRPr="000B32AF">
        <w:rPr>
          <w:bCs/>
          <w:sz w:val="24"/>
          <w:szCs w:val="24"/>
        </w:rPr>
        <w:t xml:space="preserve"> Estatutos</w:t>
      </w:r>
      <w:r w:rsidR="00BF4A9A">
        <w:rPr>
          <w:bCs/>
          <w:sz w:val="24"/>
          <w:szCs w:val="24"/>
        </w:rPr>
        <w:t xml:space="preserve"> de la Asociación Española de Historia Militar (ASEHISMI)</w:t>
      </w:r>
      <w:r w:rsidRPr="000B32AF">
        <w:rPr>
          <w:bCs/>
          <w:sz w:val="24"/>
          <w:szCs w:val="24"/>
        </w:rPr>
        <w:t xml:space="preserve">, </w:t>
      </w:r>
      <w:r w:rsidR="000B32AF">
        <w:rPr>
          <w:bCs/>
          <w:sz w:val="24"/>
          <w:szCs w:val="24"/>
        </w:rPr>
        <w:t xml:space="preserve">la Asamblea General Ordinaria celebrada en </w:t>
      </w:r>
      <w:r w:rsidR="00F12E74">
        <w:rPr>
          <w:bCs/>
          <w:sz w:val="24"/>
          <w:szCs w:val="24"/>
        </w:rPr>
        <w:t>Madrid</w:t>
      </w:r>
      <w:r w:rsidR="000B32AF">
        <w:rPr>
          <w:bCs/>
          <w:sz w:val="24"/>
          <w:szCs w:val="24"/>
        </w:rPr>
        <w:t xml:space="preserve"> el </w:t>
      </w:r>
      <w:r w:rsidR="00F12E74">
        <w:rPr>
          <w:bCs/>
          <w:sz w:val="24"/>
          <w:szCs w:val="24"/>
        </w:rPr>
        <w:t>22 de junio de 2017</w:t>
      </w:r>
      <w:r w:rsidR="000B32AF">
        <w:rPr>
          <w:bCs/>
          <w:sz w:val="24"/>
          <w:szCs w:val="24"/>
        </w:rPr>
        <w:t xml:space="preserve"> acordó la convocatoria </w:t>
      </w:r>
      <w:r w:rsidR="000B32AF">
        <w:rPr>
          <w:sz w:val="24"/>
          <w:szCs w:val="24"/>
        </w:rPr>
        <w:t>de nuestro</w:t>
      </w:r>
      <w:r w:rsidR="00F12E74">
        <w:rPr>
          <w:sz w:val="24"/>
          <w:szCs w:val="24"/>
        </w:rPr>
        <w:t xml:space="preserve"> </w:t>
      </w:r>
      <w:r w:rsidR="001B2BE3">
        <w:rPr>
          <w:sz w:val="24"/>
          <w:szCs w:val="24"/>
        </w:rPr>
        <w:t>V</w:t>
      </w:r>
      <w:r w:rsidR="000B32AF" w:rsidRPr="000B32AF">
        <w:rPr>
          <w:sz w:val="24"/>
          <w:szCs w:val="24"/>
        </w:rPr>
        <w:t xml:space="preserve"> Congreso Internacional </w:t>
      </w:r>
      <w:r w:rsidR="000B32AF">
        <w:rPr>
          <w:sz w:val="24"/>
          <w:szCs w:val="24"/>
        </w:rPr>
        <w:t xml:space="preserve">y </w:t>
      </w:r>
      <w:r w:rsidR="000B32AF" w:rsidRPr="000B32AF">
        <w:rPr>
          <w:sz w:val="24"/>
          <w:szCs w:val="24"/>
        </w:rPr>
        <w:t xml:space="preserve">que </w:t>
      </w:r>
      <w:r w:rsidR="000B32AF">
        <w:rPr>
          <w:sz w:val="24"/>
          <w:szCs w:val="24"/>
        </w:rPr>
        <w:t>este versara</w:t>
      </w:r>
      <w:r w:rsidR="000B32AF" w:rsidRPr="000B32AF">
        <w:rPr>
          <w:sz w:val="24"/>
          <w:szCs w:val="24"/>
        </w:rPr>
        <w:t xml:space="preserve"> monográficamente sobre </w:t>
      </w:r>
      <w:r w:rsidR="00F12E74">
        <w:rPr>
          <w:sz w:val="24"/>
          <w:szCs w:val="24"/>
        </w:rPr>
        <w:t xml:space="preserve">el papel desempeñado por las mujeres en la guerra y en los ejércitos </w:t>
      </w:r>
      <w:r w:rsidR="00BF4A9A" w:rsidRPr="000B32AF">
        <w:rPr>
          <w:sz w:val="24"/>
          <w:szCs w:val="24"/>
        </w:rPr>
        <w:t>a lo largo de la Historia</w:t>
      </w:r>
      <w:r w:rsidR="000B32AF" w:rsidRPr="000B32AF">
        <w:rPr>
          <w:sz w:val="24"/>
          <w:szCs w:val="24"/>
        </w:rPr>
        <w:t>.</w:t>
      </w:r>
    </w:p>
    <w:p w:rsidR="000B32AF" w:rsidRDefault="007624D7" w:rsidP="007624D7">
      <w:pPr>
        <w:pStyle w:val="Sinespaciado"/>
        <w:spacing w:before="120"/>
        <w:rPr>
          <w:bCs/>
          <w:sz w:val="24"/>
          <w:szCs w:val="24"/>
        </w:rPr>
      </w:pPr>
      <w:r w:rsidRPr="007624D7">
        <w:rPr>
          <w:bCs/>
          <w:noProof/>
          <w:sz w:val="24"/>
          <w:szCs w:val="24"/>
          <w:lang w:val="es-ES"/>
        </w:rPr>
        <w:drawing>
          <wp:anchor distT="0" distB="0" distL="114300" distR="114300" simplePos="0" relativeHeight="251731968" behindDoc="0" locked="0" layoutInCell="1" allowOverlap="1">
            <wp:simplePos x="0" y="0"/>
            <wp:positionH relativeFrom="margin">
              <wp:posOffset>-1905</wp:posOffset>
            </wp:positionH>
            <wp:positionV relativeFrom="margin">
              <wp:posOffset>3495040</wp:posOffset>
            </wp:positionV>
            <wp:extent cx="3257550" cy="2207895"/>
            <wp:effectExtent l="95250" t="95250" r="95250" b="97155"/>
            <wp:wrapSquare wrapText="bothSides"/>
            <wp:docPr id="14" name="Imagen 14" descr="C:\Users\FERNANDO\Desktop\2018\ASEHISMI\Pagina web\c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esktop\2018\ASEHISMI\Pagina web\ccc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22078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B32AF">
        <w:rPr>
          <w:bCs/>
          <w:sz w:val="24"/>
          <w:szCs w:val="24"/>
        </w:rPr>
        <w:t xml:space="preserve">A </w:t>
      </w:r>
      <w:r w:rsidR="00BB73E3">
        <w:rPr>
          <w:bCs/>
          <w:sz w:val="24"/>
          <w:szCs w:val="24"/>
        </w:rPr>
        <w:t>tal fin</w:t>
      </w:r>
      <w:r w:rsidR="000B32AF">
        <w:rPr>
          <w:bCs/>
          <w:sz w:val="24"/>
          <w:szCs w:val="24"/>
        </w:rPr>
        <w:t xml:space="preserve">, </w:t>
      </w:r>
      <w:r w:rsidR="005F2AC6">
        <w:rPr>
          <w:bCs/>
          <w:sz w:val="24"/>
          <w:szCs w:val="24"/>
        </w:rPr>
        <w:t>la</w:t>
      </w:r>
      <w:r w:rsidR="005F2AC6" w:rsidRPr="00096E5F">
        <w:rPr>
          <w:bCs/>
          <w:sz w:val="24"/>
          <w:szCs w:val="24"/>
        </w:rPr>
        <w:t xml:space="preserve"> Junta Directiva</w:t>
      </w:r>
      <w:r w:rsidR="00EF38A5">
        <w:rPr>
          <w:bCs/>
          <w:sz w:val="24"/>
          <w:szCs w:val="24"/>
        </w:rPr>
        <w:t>,</w:t>
      </w:r>
      <w:r w:rsidR="005F2AC6" w:rsidRPr="00096E5F">
        <w:rPr>
          <w:bCs/>
          <w:sz w:val="24"/>
          <w:szCs w:val="24"/>
        </w:rPr>
        <w:t xml:space="preserve"> </w:t>
      </w:r>
      <w:r w:rsidR="00EF38A5">
        <w:rPr>
          <w:bCs/>
          <w:sz w:val="24"/>
          <w:szCs w:val="24"/>
        </w:rPr>
        <w:t xml:space="preserve">en su </w:t>
      </w:r>
      <w:r w:rsidR="00EF38A5" w:rsidRPr="00096E5F">
        <w:rPr>
          <w:bCs/>
          <w:sz w:val="24"/>
          <w:szCs w:val="24"/>
        </w:rPr>
        <w:t xml:space="preserve">reunión del </w:t>
      </w:r>
      <w:r w:rsidR="00F12E74">
        <w:rPr>
          <w:bCs/>
          <w:sz w:val="24"/>
          <w:szCs w:val="24"/>
        </w:rPr>
        <w:t>21</w:t>
      </w:r>
      <w:r w:rsidR="00EF38A5" w:rsidRPr="00096E5F">
        <w:rPr>
          <w:bCs/>
          <w:sz w:val="24"/>
          <w:szCs w:val="24"/>
        </w:rPr>
        <w:t xml:space="preserve"> de </w:t>
      </w:r>
      <w:r w:rsidR="00F12E74">
        <w:rPr>
          <w:bCs/>
          <w:sz w:val="24"/>
          <w:szCs w:val="24"/>
        </w:rPr>
        <w:t>octubre</w:t>
      </w:r>
      <w:r w:rsidR="00EF38A5">
        <w:rPr>
          <w:bCs/>
          <w:sz w:val="24"/>
          <w:szCs w:val="24"/>
        </w:rPr>
        <w:t xml:space="preserve"> de 201</w:t>
      </w:r>
      <w:r w:rsidR="00F12E74">
        <w:rPr>
          <w:bCs/>
          <w:sz w:val="24"/>
          <w:szCs w:val="24"/>
        </w:rPr>
        <w:t>7</w:t>
      </w:r>
      <w:r w:rsidR="00EF38A5">
        <w:rPr>
          <w:bCs/>
          <w:sz w:val="24"/>
          <w:szCs w:val="24"/>
        </w:rPr>
        <w:t xml:space="preserve">, </w:t>
      </w:r>
      <w:r w:rsidR="000B32AF">
        <w:rPr>
          <w:bCs/>
          <w:sz w:val="24"/>
          <w:szCs w:val="24"/>
        </w:rPr>
        <w:t>adoptó los siguientes acuerdos:</w:t>
      </w:r>
    </w:p>
    <w:p w:rsidR="000B32AF" w:rsidRDefault="00BB73E3" w:rsidP="000B32AF">
      <w:pPr>
        <w:pStyle w:val="Sinespaciado"/>
        <w:numPr>
          <w:ilvl w:val="0"/>
          <w:numId w:val="7"/>
        </w:numPr>
        <w:spacing w:before="120"/>
        <w:jc w:val="both"/>
        <w:rPr>
          <w:bCs/>
          <w:sz w:val="24"/>
          <w:szCs w:val="24"/>
        </w:rPr>
      </w:pPr>
      <w:r>
        <w:rPr>
          <w:bCs/>
          <w:sz w:val="24"/>
          <w:szCs w:val="24"/>
        </w:rPr>
        <w:t>Convocar</w:t>
      </w:r>
      <w:r w:rsidR="000B32AF">
        <w:rPr>
          <w:bCs/>
          <w:sz w:val="24"/>
          <w:szCs w:val="24"/>
        </w:rPr>
        <w:t xml:space="preserve"> el Congreso </w:t>
      </w:r>
      <w:r w:rsidR="00E33769">
        <w:rPr>
          <w:bCs/>
          <w:sz w:val="24"/>
          <w:szCs w:val="24"/>
        </w:rPr>
        <w:t xml:space="preserve">en </w:t>
      </w:r>
      <w:r w:rsidR="00F12E74">
        <w:rPr>
          <w:bCs/>
          <w:sz w:val="24"/>
          <w:szCs w:val="24"/>
        </w:rPr>
        <w:t>el Centre de Cultura Contemporà</w:t>
      </w:r>
      <w:r w:rsidR="00C109C8">
        <w:rPr>
          <w:bCs/>
          <w:sz w:val="24"/>
          <w:szCs w:val="24"/>
        </w:rPr>
        <w:t>-</w:t>
      </w:r>
      <w:r w:rsidR="00F12E74">
        <w:rPr>
          <w:bCs/>
          <w:sz w:val="24"/>
          <w:szCs w:val="24"/>
        </w:rPr>
        <w:t>nia de Barcelona (CCCB)</w:t>
      </w:r>
      <w:r w:rsidR="001B2BE3">
        <w:rPr>
          <w:bCs/>
          <w:sz w:val="24"/>
          <w:szCs w:val="24"/>
        </w:rPr>
        <w:t xml:space="preserve"> </w:t>
      </w:r>
      <w:r w:rsidR="005F2AC6" w:rsidRPr="00096E5F">
        <w:rPr>
          <w:bCs/>
          <w:sz w:val="24"/>
          <w:szCs w:val="24"/>
        </w:rPr>
        <w:t xml:space="preserve">los días </w:t>
      </w:r>
      <w:r w:rsidR="00F12E74">
        <w:rPr>
          <w:bCs/>
          <w:sz w:val="24"/>
          <w:szCs w:val="24"/>
        </w:rPr>
        <w:t xml:space="preserve">19, </w:t>
      </w:r>
      <w:r w:rsidR="001B2BE3">
        <w:rPr>
          <w:bCs/>
          <w:sz w:val="24"/>
          <w:szCs w:val="24"/>
        </w:rPr>
        <w:t xml:space="preserve">20, </w:t>
      </w:r>
      <w:r w:rsidR="00F12E74">
        <w:rPr>
          <w:bCs/>
          <w:sz w:val="24"/>
          <w:szCs w:val="24"/>
        </w:rPr>
        <w:t>21 y</w:t>
      </w:r>
      <w:r w:rsidR="000067DE">
        <w:rPr>
          <w:bCs/>
          <w:sz w:val="24"/>
          <w:szCs w:val="24"/>
        </w:rPr>
        <w:t xml:space="preserve"> 22</w:t>
      </w:r>
      <w:r w:rsidR="001B2BE3">
        <w:rPr>
          <w:bCs/>
          <w:sz w:val="24"/>
          <w:szCs w:val="24"/>
        </w:rPr>
        <w:t xml:space="preserve"> </w:t>
      </w:r>
      <w:r w:rsidR="005F2AC6">
        <w:rPr>
          <w:bCs/>
          <w:sz w:val="24"/>
          <w:szCs w:val="24"/>
        </w:rPr>
        <w:t xml:space="preserve">de </w:t>
      </w:r>
      <w:r w:rsidR="000067DE">
        <w:rPr>
          <w:bCs/>
          <w:sz w:val="24"/>
          <w:szCs w:val="24"/>
        </w:rPr>
        <w:t>junio</w:t>
      </w:r>
      <w:r w:rsidR="005F2AC6">
        <w:rPr>
          <w:bCs/>
          <w:sz w:val="24"/>
          <w:szCs w:val="24"/>
        </w:rPr>
        <w:t xml:space="preserve"> de 201</w:t>
      </w:r>
      <w:r w:rsidR="00F12E74">
        <w:rPr>
          <w:bCs/>
          <w:sz w:val="24"/>
          <w:szCs w:val="24"/>
        </w:rPr>
        <w:t>8</w:t>
      </w:r>
      <w:r w:rsidR="000B32AF">
        <w:rPr>
          <w:bCs/>
          <w:sz w:val="24"/>
          <w:szCs w:val="24"/>
        </w:rPr>
        <w:t>.</w:t>
      </w:r>
    </w:p>
    <w:p w:rsidR="000B32AF" w:rsidRDefault="000B32AF" w:rsidP="000B32AF">
      <w:pPr>
        <w:pStyle w:val="Sinespaciado"/>
        <w:numPr>
          <w:ilvl w:val="0"/>
          <w:numId w:val="7"/>
        </w:numPr>
        <w:spacing w:before="120"/>
        <w:jc w:val="both"/>
        <w:rPr>
          <w:bCs/>
          <w:sz w:val="24"/>
          <w:szCs w:val="24"/>
        </w:rPr>
      </w:pPr>
      <w:r>
        <w:rPr>
          <w:bCs/>
          <w:sz w:val="24"/>
          <w:szCs w:val="24"/>
        </w:rPr>
        <w:t>Titularlo</w:t>
      </w:r>
      <w:r w:rsidR="005F2AC6">
        <w:rPr>
          <w:bCs/>
          <w:sz w:val="24"/>
          <w:szCs w:val="24"/>
        </w:rPr>
        <w:t xml:space="preserve"> </w:t>
      </w:r>
      <w:r w:rsidR="00F12E74">
        <w:rPr>
          <w:bCs/>
          <w:i/>
          <w:sz w:val="24"/>
          <w:szCs w:val="24"/>
        </w:rPr>
        <w:t>Mujeres en</w:t>
      </w:r>
      <w:r w:rsidR="001B2BE3">
        <w:rPr>
          <w:bCs/>
          <w:i/>
          <w:sz w:val="24"/>
          <w:szCs w:val="24"/>
        </w:rPr>
        <w:t xml:space="preserve"> la guerra</w:t>
      </w:r>
      <w:r w:rsidR="00F12E74">
        <w:rPr>
          <w:bCs/>
          <w:i/>
          <w:sz w:val="24"/>
          <w:szCs w:val="24"/>
        </w:rPr>
        <w:t xml:space="preserve"> y en los ejércitos</w:t>
      </w:r>
      <w:r>
        <w:rPr>
          <w:bCs/>
          <w:sz w:val="24"/>
          <w:szCs w:val="24"/>
        </w:rPr>
        <w:t>.</w:t>
      </w:r>
    </w:p>
    <w:p w:rsidR="004E3EE0" w:rsidRPr="004E3EE0" w:rsidRDefault="004E3EE0" w:rsidP="004E3EE0">
      <w:pPr>
        <w:pStyle w:val="Sinespaciado"/>
        <w:numPr>
          <w:ilvl w:val="0"/>
          <w:numId w:val="7"/>
        </w:numPr>
        <w:spacing w:before="120"/>
        <w:jc w:val="both"/>
        <w:rPr>
          <w:bCs/>
          <w:sz w:val="24"/>
          <w:szCs w:val="24"/>
        </w:rPr>
      </w:pPr>
      <w:r>
        <w:rPr>
          <w:sz w:val="24"/>
          <w:szCs w:val="24"/>
        </w:rPr>
        <w:t>Solicitar una subven</w:t>
      </w:r>
      <w:r w:rsidR="00317FC9">
        <w:rPr>
          <w:sz w:val="24"/>
          <w:szCs w:val="24"/>
        </w:rPr>
        <w:t>-</w:t>
      </w:r>
      <w:bookmarkStart w:id="0" w:name="_GoBack"/>
      <w:bookmarkEnd w:id="0"/>
      <w:r>
        <w:rPr>
          <w:sz w:val="24"/>
          <w:szCs w:val="24"/>
        </w:rPr>
        <w:t>ción de la Secretaría General de Política de Defensa para la organización del Congreso.</w:t>
      </w:r>
    </w:p>
    <w:p w:rsidR="004E3EE0" w:rsidRPr="00663273" w:rsidRDefault="004E3EE0" w:rsidP="004E3EE0">
      <w:pPr>
        <w:pStyle w:val="Sinespaciado"/>
        <w:numPr>
          <w:ilvl w:val="0"/>
          <w:numId w:val="7"/>
        </w:numPr>
        <w:spacing w:before="120"/>
        <w:jc w:val="both"/>
        <w:rPr>
          <w:bCs/>
          <w:sz w:val="24"/>
          <w:szCs w:val="24"/>
        </w:rPr>
      </w:pPr>
      <w:r w:rsidRPr="00663273">
        <w:rPr>
          <w:sz w:val="24"/>
          <w:szCs w:val="24"/>
        </w:rPr>
        <w:t xml:space="preserve">Pedir la colaboración de las siguientes entidades: </w:t>
      </w:r>
      <w:r w:rsidR="00663273" w:rsidRPr="00663273">
        <w:rPr>
          <w:sz w:val="24"/>
          <w:szCs w:val="24"/>
          <w:lang w:val="pt-PT"/>
        </w:rPr>
        <w:t>Associaçâo Ibérica de História Militar</w:t>
      </w:r>
      <w:r w:rsidR="00467587" w:rsidRPr="00663273">
        <w:rPr>
          <w:sz w:val="24"/>
          <w:szCs w:val="24"/>
        </w:rPr>
        <w:t xml:space="preserve">, </w:t>
      </w:r>
      <w:r w:rsidR="00F12E74" w:rsidRPr="00663273">
        <w:rPr>
          <w:sz w:val="24"/>
          <w:szCs w:val="24"/>
        </w:rPr>
        <w:t xml:space="preserve">Cátedra Extraordinaria Complutense de Historia Militar, </w:t>
      </w:r>
      <w:r w:rsidR="00467587" w:rsidRPr="00663273">
        <w:rPr>
          <w:sz w:val="24"/>
          <w:szCs w:val="24"/>
        </w:rPr>
        <w:t>Consorci Universitat</w:t>
      </w:r>
      <w:r w:rsidR="00F12E74" w:rsidRPr="00663273">
        <w:rPr>
          <w:sz w:val="24"/>
          <w:szCs w:val="24"/>
        </w:rPr>
        <w:t xml:space="preserve"> Internacional Menéndez Pelayo</w:t>
      </w:r>
      <w:r w:rsidR="00467587" w:rsidRPr="00663273">
        <w:rPr>
          <w:sz w:val="24"/>
          <w:szCs w:val="24"/>
        </w:rPr>
        <w:t xml:space="preserve"> Barcelona-Centre Ernest Lluch</w:t>
      </w:r>
      <w:r w:rsidR="00166CB8" w:rsidRPr="00663273">
        <w:rPr>
          <w:sz w:val="24"/>
          <w:szCs w:val="24"/>
        </w:rPr>
        <w:t xml:space="preserve"> (CUIMPB)</w:t>
      </w:r>
      <w:r w:rsidR="00F12E74" w:rsidRPr="00663273">
        <w:rPr>
          <w:sz w:val="24"/>
          <w:szCs w:val="24"/>
        </w:rPr>
        <w:t xml:space="preserve">, </w:t>
      </w:r>
      <w:r w:rsidRPr="00663273">
        <w:rPr>
          <w:sz w:val="24"/>
          <w:szCs w:val="24"/>
        </w:rPr>
        <w:t xml:space="preserve">Instituto </w:t>
      </w:r>
      <w:r w:rsidR="001B2BE3" w:rsidRPr="00663273">
        <w:rPr>
          <w:sz w:val="24"/>
          <w:szCs w:val="24"/>
        </w:rPr>
        <w:t xml:space="preserve">de Historia y </w:t>
      </w:r>
      <w:r w:rsidR="00CB48C0" w:rsidRPr="00663273">
        <w:rPr>
          <w:sz w:val="24"/>
          <w:szCs w:val="24"/>
        </w:rPr>
        <w:t>Cultura</w:t>
      </w:r>
      <w:r w:rsidR="001B2BE3" w:rsidRPr="00663273">
        <w:rPr>
          <w:sz w:val="24"/>
          <w:szCs w:val="24"/>
        </w:rPr>
        <w:t xml:space="preserve"> Militar</w:t>
      </w:r>
      <w:r w:rsidR="00F12E74" w:rsidRPr="00663273">
        <w:rPr>
          <w:sz w:val="24"/>
          <w:szCs w:val="24"/>
        </w:rPr>
        <w:t xml:space="preserve">, Instituto Universitario General Gutiérrez Mellado, Universitat Autònoma de Barcelona, Universitat de Lleida, Universitat Oberta de Catalunya, </w:t>
      </w:r>
    </w:p>
    <w:p w:rsidR="000B32AF" w:rsidRPr="00072B35" w:rsidRDefault="000B32AF" w:rsidP="000B32AF">
      <w:pPr>
        <w:pStyle w:val="Sinespaciado"/>
        <w:numPr>
          <w:ilvl w:val="0"/>
          <w:numId w:val="7"/>
        </w:numPr>
        <w:spacing w:before="120"/>
        <w:jc w:val="both"/>
        <w:rPr>
          <w:bCs/>
          <w:sz w:val="24"/>
          <w:szCs w:val="24"/>
        </w:rPr>
      </w:pPr>
      <w:r w:rsidRPr="00072B35">
        <w:rPr>
          <w:bCs/>
          <w:sz w:val="24"/>
          <w:szCs w:val="24"/>
        </w:rPr>
        <w:t xml:space="preserve">Difundir con carácter inmediato </w:t>
      </w:r>
      <w:r w:rsidR="001B2BE3">
        <w:rPr>
          <w:bCs/>
          <w:sz w:val="24"/>
          <w:szCs w:val="24"/>
        </w:rPr>
        <w:t>las Bases de la Convocatoria</w:t>
      </w:r>
      <w:r w:rsidR="00072B35">
        <w:rPr>
          <w:bCs/>
          <w:sz w:val="24"/>
          <w:szCs w:val="24"/>
        </w:rPr>
        <w:t>, haciendo</w:t>
      </w:r>
      <w:r w:rsidRPr="00072B35">
        <w:rPr>
          <w:bCs/>
          <w:sz w:val="24"/>
          <w:szCs w:val="24"/>
        </w:rPr>
        <w:t xml:space="preserve"> </w:t>
      </w:r>
      <w:r w:rsidR="00072B35" w:rsidRPr="00072B35">
        <w:rPr>
          <w:sz w:val="24"/>
          <w:szCs w:val="24"/>
        </w:rPr>
        <w:t xml:space="preserve">un llamamiento a la comunidad académica para participar en el Congreso con su presencia en las sesiones y con sus aportaciones, a través de ponencias enfocadas a dar a conocer los estudios e investigaciones que, personal o institucionalmente, se </w:t>
      </w:r>
      <w:r w:rsidR="007E2966">
        <w:rPr>
          <w:sz w:val="24"/>
          <w:szCs w:val="24"/>
        </w:rPr>
        <w:t>estuviesen</w:t>
      </w:r>
      <w:r w:rsidR="00072B35" w:rsidRPr="00072B35">
        <w:rPr>
          <w:sz w:val="24"/>
          <w:szCs w:val="24"/>
        </w:rPr>
        <w:t xml:space="preserve"> realizando en la actualidad sobre el objeto del mismo.</w:t>
      </w:r>
    </w:p>
    <w:p w:rsidR="004959E0" w:rsidRDefault="00E027AB" w:rsidP="005F2AC6">
      <w:pPr>
        <w:pStyle w:val="Sinespaciado"/>
        <w:spacing w:before="120"/>
        <w:jc w:val="both"/>
        <w:rPr>
          <w:bCs/>
          <w:sz w:val="24"/>
          <w:szCs w:val="24"/>
        </w:rPr>
      </w:pPr>
      <w:r>
        <w:rPr>
          <w:bCs/>
          <w:sz w:val="24"/>
          <w:szCs w:val="24"/>
        </w:rPr>
        <w:t xml:space="preserve">A </w:t>
      </w:r>
      <w:r w:rsidR="00C109C8">
        <w:rPr>
          <w:bCs/>
          <w:sz w:val="24"/>
          <w:szCs w:val="24"/>
        </w:rPr>
        <w:t>finales</w:t>
      </w:r>
      <w:r>
        <w:rPr>
          <w:bCs/>
          <w:sz w:val="24"/>
          <w:szCs w:val="24"/>
        </w:rPr>
        <w:t xml:space="preserve"> de octubre</w:t>
      </w:r>
      <w:r w:rsidR="005F2AC6" w:rsidRPr="00096E5F">
        <w:rPr>
          <w:bCs/>
          <w:sz w:val="24"/>
          <w:szCs w:val="24"/>
        </w:rPr>
        <w:t xml:space="preserve">, </w:t>
      </w:r>
      <w:r w:rsidR="001B2BE3">
        <w:rPr>
          <w:bCs/>
          <w:sz w:val="24"/>
          <w:szCs w:val="24"/>
        </w:rPr>
        <w:t>se colgaron las Bases de la Convocatoria</w:t>
      </w:r>
      <w:r>
        <w:rPr>
          <w:bCs/>
          <w:sz w:val="24"/>
          <w:szCs w:val="24"/>
        </w:rPr>
        <w:t xml:space="preserve"> en la página web</w:t>
      </w:r>
      <w:r w:rsidR="00A86443">
        <w:rPr>
          <w:bCs/>
          <w:sz w:val="24"/>
          <w:szCs w:val="24"/>
        </w:rPr>
        <w:t xml:space="preserve"> de ASEHISMI</w:t>
      </w:r>
      <w:r>
        <w:rPr>
          <w:bCs/>
          <w:sz w:val="24"/>
          <w:szCs w:val="24"/>
        </w:rPr>
        <w:t xml:space="preserve">, se difundió por Facebook y Twitter y se envió por correo electrónico a las principales </w:t>
      </w:r>
      <w:r w:rsidR="00A86443">
        <w:rPr>
          <w:bCs/>
          <w:sz w:val="24"/>
          <w:szCs w:val="24"/>
        </w:rPr>
        <w:t xml:space="preserve">Universidades y </w:t>
      </w:r>
      <w:r>
        <w:rPr>
          <w:bCs/>
          <w:sz w:val="24"/>
          <w:szCs w:val="24"/>
        </w:rPr>
        <w:t>Asociaciones de Historia y de Historia de la</w:t>
      </w:r>
      <w:r w:rsidR="00C109C8">
        <w:rPr>
          <w:bCs/>
          <w:sz w:val="24"/>
          <w:szCs w:val="24"/>
        </w:rPr>
        <w:t>s</w:t>
      </w:r>
      <w:r>
        <w:rPr>
          <w:bCs/>
          <w:sz w:val="24"/>
          <w:szCs w:val="24"/>
        </w:rPr>
        <w:t xml:space="preserve"> </w:t>
      </w:r>
      <w:r w:rsidR="00C109C8">
        <w:rPr>
          <w:bCs/>
          <w:sz w:val="24"/>
          <w:szCs w:val="24"/>
        </w:rPr>
        <w:t>Mujeres</w:t>
      </w:r>
      <w:r>
        <w:rPr>
          <w:bCs/>
          <w:sz w:val="24"/>
          <w:szCs w:val="24"/>
        </w:rPr>
        <w:t xml:space="preserve">. </w:t>
      </w:r>
      <w:r w:rsidR="001B2BE3">
        <w:rPr>
          <w:bCs/>
          <w:sz w:val="24"/>
          <w:szCs w:val="24"/>
        </w:rPr>
        <w:lastRenderedPageBreak/>
        <w:t>También se tradujeron las Bases al in</w:t>
      </w:r>
      <w:r w:rsidR="00E33769">
        <w:rPr>
          <w:bCs/>
          <w:sz w:val="24"/>
          <w:szCs w:val="24"/>
        </w:rPr>
        <w:t>glés y se enviaron a todas las A</w:t>
      </w:r>
      <w:r w:rsidR="001B2BE3">
        <w:rPr>
          <w:bCs/>
          <w:sz w:val="24"/>
          <w:szCs w:val="24"/>
        </w:rPr>
        <w:t>sociaciones de Historia Militar europeas y estadounidenses.</w:t>
      </w:r>
    </w:p>
    <w:p w:rsidR="004959E0" w:rsidRPr="00467587" w:rsidRDefault="004959E0" w:rsidP="005F2AC6">
      <w:pPr>
        <w:pStyle w:val="Sinespaciado"/>
        <w:spacing w:before="120"/>
        <w:jc w:val="both"/>
        <w:rPr>
          <w:sz w:val="24"/>
          <w:szCs w:val="24"/>
        </w:rPr>
      </w:pPr>
      <w:r w:rsidRPr="00467587">
        <w:rPr>
          <w:bCs/>
          <w:sz w:val="24"/>
          <w:szCs w:val="24"/>
        </w:rPr>
        <w:t xml:space="preserve">Obtenida la colaboración de las entidades arriba citadas, </w:t>
      </w:r>
      <w:r w:rsidR="00BB73E3" w:rsidRPr="00467587">
        <w:rPr>
          <w:bCs/>
          <w:sz w:val="24"/>
          <w:szCs w:val="24"/>
        </w:rPr>
        <w:t xml:space="preserve">así como de la </w:t>
      </w:r>
      <w:r w:rsidR="00467587" w:rsidRPr="00467587">
        <w:rPr>
          <w:bCs/>
          <w:sz w:val="24"/>
          <w:szCs w:val="24"/>
        </w:rPr>
        <w:t>Spanish Women in International Security</w:t>
      </w:r>
      <w:r w:rsidR="00BB73E3" w:rsidRPr="00467587">
        <w:rPr>
          <w:bCs/>
          <w:sz w:val="24"/>
          <w:szCs w:val="24"/>
        </w:rPr>
        <w:t xml:space="preserve">, </w:t>
      </w:r>
      <w:r w:rsidRPr="00467587">
        <w:rPr>
          <w:bCs/>
          <w:sz w:val="24"/>
          <w:szCs w:val="24"/>
        </w:rPr>
        <w:t xml:space="preserve">se designó un Comité Organizador, coordinado por </w:t>
      </w:r>
      <w:r w:rsidR="00467587" w:rsidRPr="00467587">
        <w:rPr>
          <w:sz w:val="24"/>
          <w:szCs w:val="24"/>
        </w:rPr>
        <w:t>Manuel Santirso Rodríguez</w:t>
      </w:r>
      <w:r w:rsidRPr="00467587">
        <w:rPr>
          <w:sz w:val="24"/>
          <w:szCs w:val="24"/>
        </w:rPr>
        <w:t xml:space="preserve">, </w:t>
      </w:r>
      <w:r w:rsidR="00467587" w:rsidRPr="00467587">
        <w:rPr>
          <w:sz w:val="24"/>
          <w:szCs w:val="24"/>
        </w:rPr>
        <w:t>profesor de la Universitat Autònoma de Barcelona</w:t>
      </w:r>
      <w:r w:rsidRPr="00467587">
        <w:rPr>
          <w:sz w:val="24"/>
          <w:szCs w:val="24"/>
        </w:rPr>
        <w:t xml:space="preserve"> (</w:t>
      </w:r>
      <w:r w:rsidR="001B2BE3" w:rsidRPr="00467587">
        <w:rPr>
          <w:bCs/>
          <w:sz w:val="24"/>
          <w:szCs w:val="24"/>
        </w:rPr>
        <w:t>socio</w:t>
      </w:r>
      <w:r w:rsidRPr="00467587">
        <w:rPr>
          <w:bCs/>
          <w:sz w:val="24"/>
          <w:szCs w:val="24"/>
        </w:rPr>
        <w:t xml:space="preserve"> n.º </w:t>
      </w:r>
      <w:r w:rsidR="00467587" w:rsidRPr="00467587">
        <w:rPr>
          <w:bCs/>
          <w:sz w:val="24"/>
          <w:szCs w:val="24"/>
        </w:rPr>
        <w:t>053</w:t>
      </w:r>
      <w:r w:rsidRPr="00467587">
        <w:rPr>
          <w:bCs/>
          <w:sz w:val="24"/>
          <w:szCs w:val="24"/>
        </w:rPr>
        <w:t xml:space="preserve">) </w:t>
      </w:r>
      <w:r w:rsidRPr="00467587">
        <w:rPr>
          <w:sz w:val="24"/>
          <w:szCs w:val="24"/>
        </w:rPr>
        <w:t xml:space="preserve">e integrado por </w:t>
      </w:r>
      <w:r w:rsidR="00467587" w:rsidRPr="00467587">
        <w:rPr>
          <w:sz w:val="24"/>
          <w:szCs w:val="24"/>
        </w:rPr>
        <w:t>Xavier Boltaina Bosch</w:t>
      </w:r>
      <w:r w:rsidR="00CB48C0" w:rsidRPr="00467587">
        <w:rPr>
          <w:sz w:val="24"/>
          <w:szCs w:val="24"/>
        </w:rPr>
        <w:t xml:space="preserve">, </w:t>
      </w:r>
      <w:r w:rsidR="00467587" w:rsidRPr="00467587">
        <w:rPr>
          <w:sz w:val="24"/>
          <w:szCs w:val="24"/>
        </w:rPr>
        <w:t>gerente de la Diputació de Barcelona (</w:t>
      </w:r>
      <w:r w:rsidR="00467587" w:rsidRPr="00467587">
        <w:rPr>
          <w:bCs/>
          <w:sz w:val="24"/>
          <w:szCs w:val="24"/>
        </w:rPr>
        <w:t>socio n.º 131)</w:t>
      </w:r>
      <w:r w:rsidR="00CB48C0" w:rsidRPr="00467587">
        <w:rPr>
          <w:sz w:val="24"/>
          <w:szCs w:val="24"/>
        </w:rPr>
        <w:t xml:space="preserve">; </w:t>
      </w:r>
      <w:r w:rsidR="00467587" w:rsidRPr="00467587">
        <w:rPr>
          <w:sz w:val="24"/>
          <w:szCs w:val="24"/>
        </w:rPr>
        <w:t xml:space="preserve">Jaume Claret Miranda, profesor de la Universitat Oberta de Catalunya; </w:t>
      </w:r>
      <w:r w:rsidR="00CB48C0" w:rsidRPr="00467587">
        <w:rPr>
          <w:sz w:val="24"/>
          <w:szCs w:val="24"/>
        </w:rPr>
        <w:t xml:space="preserve">María Gajate Bajo, tesorera de ASEHISMI (socia n.º </w:t>
      </w:r>
      <w:r w:rsidR="00BB73E3" w:rsidRPr="00467587">
        <w:rPr>
          <w:sz w:val="24"/>
          <w:szCs w:val="24"/>
        </w:rPr>
        <w:t>014</w:t>
      </w:r>
      <w:r w:rsidR="00467587" w:rsidRPr="00467587">
        <w:rPr>
          <w:sz w:val="24"/>
          <w:szCs w:val="24"/>
        </w:rPr>
        <w:t>), y</w:t>
      </w:r>
      <w:r w:rsidR="00CB48C0" w:rsidRPr="00467587">
        <w:rPr>
          <w:sz w:val="24"/>
          <w:szCs w:val="24"/>
        </w:rPr>
        <w:t xml:space="preserve"> </w:t>
      </w:r>
      <w:r w:rsidR="00467587" w:rsidRPr="00467587">
        <w:rPr>
          <w:sz w:val="24"/>
          <w:szCs w:val="24"/>
        </w:rPr>
        <w:t xml:space="preserve">Mónica Moreno Seco, </w:t>
      </w:r>
      <w:r w:rsidR="00467587">
        <w:rPr>
          <w:color w:val="000000"/>
          <w:sz w:val="24"/>
          <w:szCs w:val="24"/>
          <w:shd w:val="clear" w:color="auto" w:fill="FFFFFF"/>
        </w:rPr>
        <w:t>v</w:t>
      </w:r>
      <w:r w:rsidR="00467587" w:rsidRPr="00467587">
        <w:rPr>
          <w:color w:val="000000"/>
          <w:sz w:val="24"/>
          <w:szCs w:val="24"/>
          <w:shd w:val="clear" w:color="auto" w:fill="FFFFFF"/>
        </w:rPr>
        <w:t>icepresidenta de la Asociación Española de Investigación de Historia de las Mujeres</w:t>
      </w:r>
      <w:r w:rsidRPr="00467587">
        <w:rPr>
          <w:sz w:val="24"/>
          <w:szCs w:val="24"/>
        </w:rPr>
        <w:t xml:space="preserve">. </w:t>
      </w:r>
      <w:r w:rsidR="008467B5" w:rsidRPr="00467587">
        <w:rPr>
          <w:sz w:val="24"/>
          <w:szCs w:val="24"/>
        </w:rPr>
        <w:t xml:space="preserve">Asimismo, la Secretaría del Congreso se encomendó a </w:t>
      </w:r>
      <w:r w:rsidR="00CB48C0" w:rsidRPr="00467587">
        <w:rPr>
          <w:sz w:val="24"/>
          <w:szCs w:val="24"/>
        </w:rPr>
        <w:t>Pedro Panera Martínez (socio junior</w:t>
      </w:r>
      <w:r w:rsidR="008467B5" w:rsidRPr="00467587">
        <w:rPr>
          <w:sz w:val="24"/>
          <w:szCs w:val="24"/>
        </w:rPr>
        <w:t xml:space="preserve"> n.º </w:t>
      </w:r>
      <w:r w:rsidR="00CB48C0" w:rsidRPr="00467587">
        <w:rPr>
          <w:sz w:val="24"/>
          <w:szCs w:val="24"/>
        </w:rPr>
        <w:t>010</w:t>
      </w:r>
      <w:r w:rsidR="008467B5" w:rsidRPr="00467587">
        <w:rPr>
          <w:sz w:val="24"/>
          <w:szCs w:val="24"/>
        </w:rPr>
        <w:t>)</w:t>
      </w:r>
      <w:r w:rsidR="00CB48C0" w:rsidRPr="00467587">
        <w:rPr>
          <w:sz w:val="24"/>
          <w:szCs w:val="24"/>
        </w:rPr>
        <w:t xml:space="preserve">, con el apoyo de </w:t>
      </w:r>
      <w:r w:rsidR="00663273">
        <w:rPr>
          <w:sz w:val="24"/>
          <w:szCs w:val="24"/>
        </w:rPr>
        <w:t xml:space="preserve">Rafela Nicolau Tejedor </w:t>
      </w:r>
      <w:r w:rsidR="00663273" w:rsidRPr="00467587">
        <w:rPr>
          <w:sz w:val="24"/>
          <w:szCs w:val="24"/>
        </w:rPr>
        <w:t xml:space="preserve">(socia </w:t>
      </w:r>
      <w:r w:rsidR="00663273">
        <w:rPr>
          <w:sz w:val="24"/>
          <w:szCs w:val="24"/>
        </w:rPr>
        <w:t xml:space="preserve">junior </w:t>
      </w:r>
      <w:r w:rsidR="00663273" w:rsidRPr="00467587">
        <w:rPr>
          <w:sz w:val="24"/>
          <w:szCs w:val="24"/>
        </w:rPr>
        <w:t xml:space="preserve">n.º </w:t>
      </w:r>
      <w:r w:rsidR="00663273">
        <w:rPr>
          <w:sz w:val="24"/>
          <w:szCs w:val="24"/>
        </w:rPr>
        <w:t>016</w:t>
      </w:r>
      <w:r w:rsidR="00663273" w:rsidRPr="00467587">
        <w:rPr>
          <w:sz w:val="24"/>
          <w:szCs w:val="24"/>
        </w:rPr>
        <w:t>)</w:t>
      </w:r>
      <w:r w:rsidR="00663273">
        <w:rPr>
          <w:sz w:val="24"/>
          <w:szCs w:val="24"/>
        </w:rPr>
        <w:t xml:space="preserve"> y de Mariona Rovira Masplà, doctoranda de </w:t>
      </w:r>
      <w:r w:rsidR="00663273" w:rsidRPr="00467587">
        <w:rPr>
          <w:sz w:val="24"/>
          <w:szCs w:val="24"/>
        </w:rPr>
        <w:t>la Universitat Autònoma de Barcelona</w:t>
      </w:r>
      <w:r w:rsidR="00663273">
        <w:rPr>
          <w:sz w:val="24"/>
          <w:szCs w:val="24"/>
        </w:rPr>
        <w:t>.</w:t>
      </w:r>
    </w:p>
    <w:p w:rsidR="00E027AB" w:rsidRDefault="004959E0" w:rsidP="005F2AC6">
      <w:pPr>
        <w:pStyle w:val="Sinespaciado"/>
        <w:spacing w:before="120"/>
        <w:jc w:val="both"/>
        <w:rPr>
          <w:bCs/>
          <w:sz w:val="24"/>
          <w:szCs w:val="24"/>
        </w:rPr>
      </w:pPr>
      <w:r>
        <w:rPr>
          <w:bCs/>
          <w:sz w:val="24"/>
          <w:szCs w:val="24"/>
        </w:rPr>
        <w:t>E</w:t>
      </w:r>
      <w:r w:rsidR="00E027AB">
        <w:rPr>
          <w:bCs/>
          <w:sz w:val="24"/>
          <w:szCs w:val="24"/>
        </w:rPr>
        <w:t>l Comité Organizador decidió articular el Congreso</w:t>
      </w:r>
      <w:r w:rsidR="00E027AB" w:rsidRPr="00096E5F">
        <w:rPr>
          <w:bCs/>
          <w:sz w:val="24"/>
          <w:szCs w:val="24"/>
        </w:rPr>
        <w:t xml:space="preserve"> en </w:t>
      </w:r>
      <w:r w:rsidR="00E027AB">
        <w:rPr>
          <w:bCs/>
          <w:sz w:val="24"/>
          <w:szCs w:val="24"/>
        </w:rPr>
        <w:t>cinco sesiones y designó</w:t>
      </w:r>
      <w:r w:rsidR="00E027AB" w:rsidRPr="00096E5F">
        <w:rPr>
          <w:bCs/>
          <w:sz w:val="24"/>
          <w:szCs w:val="24"/>
        </w:rPr>
        <w:t xml:space="preserve"> </w:t>
      </w:r>
      <w:r w:rsidR="00E027AB">
        <w:rPr>
          <w:bCs/>
          <w:sz w:val="24"/>
          <w:szCs w:val="24"/>
        </w:rPr>
        <w:t>un Comité</w:t>
      </w:r>
      <w:r w:rsidR="00E027AB" w:rsidRPr="00096E5F">
        <w:rPr>
          <w:bCs/>
          <w:sz w:val="24"/>
          <w:szCs w:val="24"/>
        </w:rPr>
        <w:t xml:space="preserve"> </w:t>
      </w:r>
      <w:r w:rsidR="00E027AB">
        <w:rPr>
          <w:bCs/>
          <w:sz w:val="24"/>
          <w:szCs w:val="24"/>
        </w:rPr>
        <w:t>Científico</w:t>
      </w:r>
      <w:r w:rsidR="00C22196">
        <w:rPr>
          <w:bCs/>
          <w:sz w:val="24"/>
          <w:szCs w:val="24"/>
        </w:rPr>
        <w:t xml:space="preserve">, </w:t>
      </w:r>
      <w:r w:rsidR="00CB48C0">
        <w:rPr>
          <w:bCs/>
          <w:sz w:val="24"/>
          <w:szCs w:val="24"/>
        </w:rPr>
        <w:t>presidido</w:t>
      </w:r>
      <w:r w:rsidR="00C22196">
        <w:rPr>
          <w:bCs/>
          <w:sz w:val="24"/>
          <w:szCs w:val="24"/>
        </w:rPr>
        <w:t xml:space="preserve"> por </w:t>
      </w:r>
      <w:r w:rsidR="00467587">
        <w:rPr>
          <w:bCs/>
          <w:sz w:val="24"/>
          <w:szCs w:val="24"/>
        </w:rPr>
        <w:t>Joaquim Albareda Salvadó</w:t>
      </w:r>
      <w:r>
        <w:rPr>
          <w:bCs/>
          <w:sz w:val="24"/>
          <w:szCs w:val="24"/>
        </w:rPr>
        <w:t xml:space="preserve">, </w:t>
      </w:r>
      <w:r w:rsidR="00772A28">
        <w:rPr>
          <w:bCs/>
          <w:sz w:val="24"/>
          <w:szCs w:val="24"/>
        </w:rPr>
        <w:t>catedrático de la Universitat Pompeu Fabra</w:t>
      </w:r>
      <w:r w:rsidR="00E027AB">
        <w:rPr>
          <w:bCs/>
          <w:sz w:val="24"/>
          <w:szCs w:val="24"/>
        </w:rPr>
        <w:t xml:space="preserve"> para moderar cada una de las sesiones y evaluar las ponencias que se pudieran recibir. Los títulos elegidos para las sesiones y sus respectivos moderadores fueron:</w:t>
      </w:r>
    </w:p>
    <w:p w:rsidR="005F2AC6" w:rsidRPr="0088402A" w:rsidRDefault="00AB3AE4" w:rsidP="00F1469D">
      <w:pPr>
        <w:pStyle w:val="Sinespaciado"/>
        <w:numPr>
          <w:ilvl w:val="0"/>
          <w:numId w:val="9"/>
        </w:numPr>
        <w:tabs>
          <w:tab w:val="left" w:pos="2127"/>
        </w:tabs>
        <w:spacing w:before="120"/>
        <w:ind w:left="924" w:hanging="567"/>
        <w:jc w:val="both"/>
        <w:rPr>
          <w:bCs/>
          <w:sz w:val="24"/>
          <w:szCs w:val="24"/>
        </w:rPr>
      </w:pPr>
      <w:r>
        <w:rPr>
          <w:sz w:val="24"/>
          <w:szCs w:val="24"/>
        </w:rPr>
        <w:t>I S</w:t>
      </w:r>
      <w:r w:rsidR="00DB745E">
        <w:rPr>
          <w:sz w:val="24"/>
          <w:szCs w:val="24"/>
        </w:rPr>
        <w:t>esión</w:t>
      </w:r>
      <w:r>
        <w:rPr>
          <w:sz w:val="24"/>
          <w:szCs w:val="24"/>
        </w:rPr>
        <w:tab/>
      </w:r>
      <w:r w:rsidR="00772A28">
        <w:rPr>
          <w:sz w:val="24"/>
          <w:szCs w:val="24"/>
        </w:rPr>
        <w:t xml:space="preserve">Prehistoria e </w:t>
      </w:r>
      <w:r w:rsidR="005F2AC6">
        <w:rPr>
          <w:sz w:val="24"/>
          <w:szCs w:val="24"/>
        </w:rPr>
        <w:t>Historia Antigua</w:t>
      </w:r>
      <w:r w:rsidR="00EF38A5">
        <w:rPr>
          <w:sz w:val="24"/>
          <w:szCs w:val="24"/>
        </w:rPr>
        <w:t xml:space="preserve">: </w:t>
      </w:r>
      <w:r w:rsidR="008B61B5">
        <w:rPr>
          <w:sz w:val="24"/>
          <w:szCs w:val="24"/>
        </w:rPr>
        <w:t>Dr</w:t>
      </w:r>
      <w:r w:rsidR="00772A28">
        <w:rPr>
          <w:sz w:val="24"/>
          <w:szCs w:val="24"/>
        </w:rPr>
        <w:t>a</w:t>
      </w:r>
      <w:r w:rsidR="008B61B5">
        <w:rPr>
          <w:sz w:val="24"/>
          <w:szCs w:val="24"/>
        </w:rPr>
        <w:t xml:space="preserve">. </w:t>
      </w:r>
      <w:r w:rsidR="00772A28">
        <w:rPr>
          <w:sz w:val="24"/>
          <w:szCs w:val="24"/>
        </w:rPr>
        <w:t>María del Mar Gabaldón Martínez, profesora de la Universidad CEU-San Pablo (socia</w:t>
      </w:r>
      <w:r w:rsidR="008B61B5">
        <w:rPr>
          <w:sz w:val="24"/>
          <w:szCs w:val="24"/>
        </w:rPr>
        <w:t xml:space="preserve"> n.º </w:t>
      </w:r>
      <w:r w:rsidR="00772A28">
        <w:rPr>
          <w:sz w:val="24"/>
          <w:szCs w:val="24"/>
        </w:rPr>
        <w:t>063</w:t>
      </w:r>
      <w:r w:rsidR="008B61B5">
        <w:rPr>
          <w:sz w:val="24"/>
          <w:szCs w:val="24"/>
        </w:rPr>
        <w:t>)</w:t>
      </w:r>
      <w:r w:rsidR="00EF38A5">
        <w:rPr>
          <w:sz w:val="24"/>
          <w:szCs w:val="24"/>
        </w:rPr>
        <w:t>.</w:t>
      </w:r>
    </w:p>
    <w:p w:rsidR="005F2AC6" w:rsidRPr="0088402A" w:rsidRDefault="00AB3AE4" w:rsidP="00F1469D">
      <w:pPr>
        <w:pStyle w:val="Sinespaciado"/>
        <w:numPr>
          <w:ilvl w:val="0"/>
          <w:numId w:val="9"/>
        </w:numPr>
        <w:tabs>
          <w:tab w:val="left" w:pos="2127"/>
        </w:tabs>
        <w:ind w:left="924" w:hanging="567"/>
        <w:jc w:val="both"/>
        <w:rPr>
          <w:bCs/>
          <w:sz w:val="24"/>
          <w:szCs w:val="24"/>
        </w:rPr>
      </w:pPr>
      <w:r>
        <w:rPr>
          <w:sz w:val="24"/>
          <w:szCs w:val="24"/>
        </w:rPr>
        <w:t>II S</w:t>
      </w:r>
      <w:r w:rsidR="00DB745E">
        <w:rPr>
          <w:sz w:val="24"/>
          <w:szCs w:val="24"/>
        </w:rPr>
        <w:t>esión</w:t>
      </w:r>
      <w:r>
        <w:rPr>
          <w:sz w:val="24"/>
          <w:szCs w:val="24"/>
        </w:rPr>
        <w:tab/>
      </w:r>
      <w:r w:rsidR="005F2AC6">
        <w:rPr>
          <w:sz w:val="24"/>
          <w:szCs w:val="24"/>
        </w:rPr>
        <w:t xml:space="preserve">Historia </w:t>
      </w:r>
      <w:r w:rsidR="00CB48C0">
        <w:rPr>
          <w:sz w:val="24"/>
          <w:szCs w:val="24"/>
        </w:rPr>
        <w:t xml:space="preserve">Medieval y </w:t>
      </w:r>
      <w:r w:rsidR="00E027AB">
        <w:rPr>
          <w:sz w:val="24"/>
          <w:szCs w:val="24"/>
        </w:rPr>
        <w:t>Moderna</w:t>
      </w:r>
      <w:r w:rsidR="00EF38A5">
        <w:rPr>
          <w:sz w:val="24"/>
          <w:szCs w:val="24"/>
        </w:rPr>
        <w:t xml:space="preserve">: </w:t>
      </w:r>
      <w:r w:rsidR="008B61B5">
        <w:rPr>
          <w:sz w:val="24"/>
          <w:szCs w:val="24"/>
        </w:rPr>
        <w:t xml:space="preserve">Dr. </w:t>
      </w:r>
      <w:r w:rsidR="00772A28">
        <w:rPr>
          <w:sz w:val="24"/>
          <w:szCs w:val="24"/>
        </w:rPr>
        <w:t>Roberto Muñoz Bolaños, profesor de la Universidad Camilo José Cela</w:t>
      </w:r>
      <w:r w:rsidR="008B61B5">
        <w:rPr>
          <w:sz w:val="24"/>
          <w:szCs w:val="24"/>
        </w:rPr>
        <w:t xml:space="preserve"> (socio n.º </w:t>
      </w:r>
      <w:r w:rsidR="00772A28">
        <w:rPr>
          <w:sz w:val="24"/>
          <w:szCs w:val="24"/>
        </w:rPr>
        <w:t>037</w:t>
      </w:r>
      <w:r w:rsidR="008B61B5">
        <w:rPr>
          <w:sz w:val="24"/>
          <w:szCs w:val="24"/>
        </w:rPr>
        <w:t>)</w:t>
      </w:r>
      <w:r w:rsidR="005F2AC6">
        <w:rPr>
          <w:sz w:val="24"/>
          <w:szCs w:val="24"/>
        </w:rPr>
        <w:t>.</w:t>
      </w:r>
    </w:p>
    <w:p w:rsidR="005F2AC6" w:rsidRPr="0088402A" w:rsidRDefault="00AB3AE4" w:rsidP="00F1469D">
      <w:pPr>
        <w:pStyle w:val="Sinespaciado"/>
        <w:numPr>
          <w:ilvl w:val="0"/>
          <w:numId w:val="9"/>
        </w:numPr>
        <w:tabs>
          <w:tab w:val="left" w:pos="2127"/>
        </w:tabs>
        <w:ind w:left="924" w:hanging="567"/>
        <w:jc w:val="both"/>
        <w:rPr>
          <w:bCs/>
          <w:sz w:val="24"/>
          <w:szCs w:val="24"/>
        </w:rPr>
      </w:pPr>
      <w:r>
        <w:rPr>
          <w:sz w:val="24"/>
          <w:szCs w:val="24"/>
        </w:rPr>
        <w:t>III S</w:t>
      </w:r>
      <w:r w:rsidR="00DB745E">
        <w:rPr>
          <w:sz w:val="24"/>
          <w:szCs w:val="24"/>
        </w:rPr>
        <w:t>esión</w:t>
      </w:r>
      <w:r>
        <w:rPr>
          <w:sz w:val="24"/>
          <w:szCs w:val="24"/>
        </w:rPr>
        <w:tab/>
      </w:r>
      <w:r w:rsidR="00772A28">
        <w:rPr>
          <w:sz w:val="24"/>
          <w:szCs w:val="24"/>
        </w:rPr>
        <w:t xml:space="preserve">Siglos </w:t>
      </w:r>
      <w:r w:rsidR="00772A28" w:rsidRPr="00772A28">
        <w:rPr>
          <w:smallCaps/>
          <w:sz w:val="24"/>
          <w:szCs w:val="24"/>
        </w:rPr>
        <w:t>xviii</w:t>
      </w:r>
      <w:r w:rsidR="00772A28">
        <w:rPr>
          <w:sz w:val="24"/>
          <w:szCs w:val="24"/>
        </w:rPr>
        <w:t xml:space="preserve"> y </w:t>
      </w:r>
      <w:r w:rsidR="00772A28" w:rsidRPr="00772A28">
        <w:rPr>
          <w:smallCaps/>
          <w:sz w:val="24"/>
          <w:szCs w:val="24"/>
        </w:rPr>
        <w:t>x</w:t>
      </w:r>
      <w:r w:rsidR="00772A28">
        <w:rPr>
          <w:smallCaps/>
          <w:sz w:val="24"/>
          <w:szCs w:val="24"/>
        </w:rPr>
        <w:t>i</w:t>
      </w:r>
      <w:r w:rsidR="00772A28" w:rsidRPr="00772A28">
        <w:rPr>
          <w:smallCaps/>
          <w:sz w:val="24"/>
          <w:szCs w:val="24"/>
        </w:rPr>
        <w:t>x</w:t>
      </w:r>
      <w:r w:rsidR="00EF38A5">
        <w:rPr>
          <w:sz w:val="24"/>
          <w:szCs w:val="24"/>
        </w:rPr>
        <w:t xml:space="preserve">: </w:t>
      </w:r>
      <w:r w:rsidR="008B61B5">
        <w:rPr>
          <w:sz w:val="24"/>
          <w:szCs w:val="24"/>
        </w:rPr>
        <w:t>Dr</w:t>
      </w:r>
      <w:r w:rsidR="00772A28">
        <w:rPr>
          <w:sz w:val="24"/>
          <w:szCs w:val="24"/>
        </w:rPr>
        <w:t>a</w:t>
      </w:r>
      <w:r w:rsidR="008B61B5">
        <w:rPr>
          <w:sz w:val="24"/>
          <w:szCs w:val="24"/>
        </w:rPr>
        <w:t xml:space="preserve">. </w:t>
      </w:r>
      <w:r w:rsidR="00772A28">
        <w:rPr>
          <w:sz w:val="24"/>
          <w:szCs w:val="24"/>
        </w:rPr>
        <w:t xml:space="preserve">Elena Fernández García, profesora de la  </w:t>
      </w:r>
      <w:r w:rsidR="00772A28" w:rsidRPr="00467587">
        <w:rPr>
          <w:sz w:val="24"/>
          <w:szCs w:val="24"/>
        </w:rPr>
        <w:t xml:space="preserve">Universitat Autònoma de Barcelona </w:t>
      </w:r>
      <w:r w:rsidR="00772A28">
        <w:rPr>
          <w:sz w:val="24"/>
          <w:szCs w:val="24"/>
        </w:rPr>
        <w:t>(socia</w:t>
      </w:r>
      <w:r w:rsidR="008B61B5">
        <w:rPr>
          <w:sz w:val="24"/>
          <w:szCs w:val="24"/>
        </w:rPr>
        <w:t xml:space="preserve"> n.º </w:t>
      </w:r>
      <w:r w:rsidR="00772A28">
        <w:rPr>
          <w:sz w:val="24"/>
          <w:szCs w:val="24"/>
        </w:rPr>
        <w:t>011</w:t>
      </w:r>
      <w:r w:rsidR="008B61B5">
        <w:rPr>
          <w:sz w:val="24"/>
          <w:szCs w:val="24"/>
        </w:rPr>
        <w:t>)</w:t>
      </w:r>
      <w:r w:rsidR="005F2AC6">
        <w:rPr>
          <w:sz w:val="24"/>
          <w:szCs w:val="24"/>
        </w:rPr>
        <w:t>.</w:t>
      </w:r>
    </w:p>
    <w:p w:rsidR="005F2AC6" w:rsidRPr="0088402A" w:rsidRDefault="00AB3AE4" w:rsidP="00F1469D">
      <w:pPr>
        <w:pStyle w:val="Sinespaciado"/>
        <w:numPr>
          <w:ilvl w:val="0"/>
          <w:numId w:val="9"/>
        </w:numPr>
        <w:tabs>
          <w:tab w:val="left" w:pos="2127"/>
        </w:tabs>
        <w:ind w:left="924" w:hanging="567"/>
        <w:jc w:val="both"/>
        <w:rPr>
          <w:bCs/>
          <w:sz w:val="24"/>
          <w:szCs w:val="24"/>
        </w:rPr>
      </w:pPr>
      <w:r>
        <w:rPr>
          <w:sz w:val="24"/>
          <w:szCs w:val="24"/>
        </w:rPr>
        <w:t>IV Sesión</w:t>
      </w:r>
      <w:r>
        <w:rPr>
          <w:sz w:val="24"/>
          <w:szCs w:val="24"/>
        </w:rPr>
        <w:tab/>
      </w:r>
      <w:r w:rsidR="00772A28">
        <w:rPr>
          <w:sz w:val="24"/>
          <w:szCs w:val="24"/>
        </w:rPr>
        <w:t xml:space="preserve">Siglo </w:t>
      </w:r>
      <w:r w:rsidR="00772A28" w:rsidRPr="00772A28">
        <w:rPr>
          <w:smallCaps/>
          <w:sz w:val="24"/>
          <w:szCs w:val="24"/>
        </w:rPr>
        <w:t>xx</w:t>
      </w:r>
      <w:r w:rsidR="00DB745E">
        <w:rPr>
          <w:sz w:val="24"/>
          <w:szCs w:val="24"/>
        </w:rPr>
        <w:t xml:space="preserve">: </w:t>
      </w:r>
      <w:r w:rsidR="008B61B5">
        <w:rPr>
          <w:sz w:val="24"/>
          <w:szCs w:val="24"/>
        </w:rPr>
        <w:t>Dr</w:t>
      </w:r>
      <w:r w:rsidR="00CB48C0">
        <w:rPr>
          <w:sz w:val="24"/>
          <w:szCs w:val="24"/>
        </w:rPr>
        <w:t>a</w:t>
      </w:r>
      <w:r w:rsidR="008B61B5">
        <w:rPr>
          <w:sz w:val="24"/>
          <w:szCs w:val="24"/>
        </w:rPr>
        <w:t xml:space="preserve">. </w:t>
      </w:r>
      <w:r w:rsidR="00772A28">
        <w:rPr>
          <w:sz w:val="24"/>
          <w:szCs w:val="24"/>
        </w:rPr>
        <w:t>Inmaculada Colomina Limonero, investigadora Marie Curie de la Universidad Carlos III de Madrid</w:t>
      </w:r>
      <w:r w:rsidR="00CB48C0">
        <w:rPr>
          <w:sz w:val="24"/>
          <w:szCs w:val="24"/>
        </w:rPr>
        <w:t xml:space="preserve"> (socia</w:t>
      </w:r>
      <w:r w:rsidR="008B61B5">
        <w:rPr>
          <w:sz w:val="24"/>
          <w:szCs w:val="24"/>
        </w:rPr>
        <w:t xml:space="preserve"> n.º </w:t>
      </w:r>
      <w:r w:rsidR="00772A28">
        <w:rPr>
          <w:sz w:val="24"/>
          <w:szCs w:val="24"/>
        </w:rPr>
        <w:t>176</w:t>
      </w:r>
      <w:r w:rsidR="008B61B5">
        <w:rPr>
          <w:sz w:val="24"/>
          <w:szCs w:val="24"/>
        </w:rPr>
        <w:t>)</w:t>
      </w:r>
      <w:r w:rsidR="005F2AC6">
        <w:rPr>
          <w:sz w:val="24"/>
          <w:szCs w:val="24"/>
        </w:rPr>
        <w:t>.</w:t>
      </w:r>
    </w:p>
    <w:p w:rsidR="005F2AC6" w:rsidRPr="0088402A" w:rsidRDefault="00AB3AE4" w:rsidP="00F1469D">
      <w:pPr>
        <w:pStyle w:val="Sinespaciado"/>
        <w:numPr>
          <w:ilvl w:val="0"/>
          <w:numId w:val="9"/>
        </w:numPr>
        <w:tabs>
          <w:tab w:val="left" w:pos="2127"/>
        </w:tabs>
        <w:ind w:left="924" w:hanging="567"/>
        <w:jc w:val="both"/>
        <w:rPr>
          <w:bCs/>
          <w:sz w:val="24"/>
          <w:szCs w:val="24"/>
        </w:rPr>
      </w:pPr>
      <w:r>
        <w:rPr>
          <w:sz w:val="24"/>
          <w:szCs w:val="24"/>
        </w:rPr>
        <w:t>V S</w:t>
      </w:r>
      <w:r w:rsidR="00DB745E">
        <w:rPr>
          <w:sz w:val="24"/>
          <w:szCs w:val="24"/>
        </w:rPr>
        <w:t>esión</w:t>
      </w:r>
      <w:r>
        <w:rPr>
          <w:sz w:val="24"/>
          <w:szCs w:val="24"/>
        </w:rPr>
        <w:tab/>
      </w:r>
      <w:r w:rsidR="005F2AC6">
        <w:rPr>
          <w:sz w:val="24"/>
          <w:szCs w:val="24"/>
        </w:rPr>
        <w:t xml:space="preserve">Historia </w:t>
      </w:r>
      <w:r w:rsidR="00772A28">
        <w:rPr>
          <w:sz w:val="24"/>
          <w:szCs w:val="24"/>
        </w:rPr>
        <w:t>Actual</w:t>
      </w:r>
      <w:r w:rsidR="00DB745E">
        <w:rPr>
          <w:sz w:val="24"/>
          <w:szCs w:val="24"/>
        </w:rPr>
        <w:t>:</w:t>
      </w:r>
      <w:r w:rsidR="00E027AB">
        <w:rPr>
          <w:sz w:val="24"/>
          <w:szCs w:val="24"/>
        </w:rPr>
        <w:t xml:space="preserve"> </w:t>
      </w:r>
      <w:r w:rsidR="00C109C8">
        <w:rPr>
          <w:sz w:val="24"/>
          <w:szCs w:val="24"/>
        </w:rPr>
        <w:t xml:space="preserve">Dra. </w:t>
      </w:r>
      <w:r w:rsidR="00772A28">
        <w:rPr>
          <w:sz w:val="24"/>
          <w:szCs w:val="24"/>
        </w:rPr>
        <w:t>Beatriz Frieyro de Lara, profesora de la Universidad de Granada (socia n.º 013).</w:t>
      </w:r>
    </w:p>
    <w:p w:rsidR="005F2AC6" w:rsidRDefault="00DB745E" w:rsidP="00E027AB">
      <w:pPr>
        <w:pStyle w:val="Sinespaciado"/>
        <w:spacing w:before="120" w:after="120"/>
        <w:jc w:val="both"/>
        <w:rPr>
          <w:sz w:val="24"/>
          <w:szCs w:val="24"/>
        </w:rPr>
      </w:pPr>
      <w:r>
        <w:rPr>
          <w:bCs/>
          <w:sz w:val="24"/>
          <w:szCs w:val="24"/>
        </w:rPr>
        <w:t>Dentro</w:t>
      </w:r>
      <w:r w:rsidR="005F2AC6" w:rsidRPr="00096E5F">
        <w:rPr>
          <w:bCs/>
          <w:sz w:val="24"/>
          <w:szCs w:val="24"/>
        </w:rPr>
        <w:t xml:space="preserve"> </w:t>
      </w:r>
      <w:r>
        <w:rPr>
          <w:bCs/>
          <w:sz w:val="24"/>
          <w:szCs w:val="24"/>
        </w:rPr>
        <w:t>d</w:t>
      </w:r>
      <w:r w:rsidR="005F2AC6">
        <w:rPr>
          <w:bCs/>
          <w:sz w:val="24"/>
          <w:szCs w:val="24"/>
        </w:rPr>
        <w:t>el p</w:t>
      </w:r>
      <w:r w:rsidR="00EF38A5">
        <w:rPr>
          <w:bCs/>
          <w:sz w:val="24"/>
          <w:szCs w:val="24"/>
        </w:rPr>
        <w:t>lazo establecido, que finalizó</w:t>
      </w:r>
      <w:r w:rsidR="005F2AC6">
        <w:rPr>
          <w:bCs/>
          <w:sz w:val="24"/>
          <w:szCs w:val="24"/>
        </w:rPr>
        <w:t xml:space="preserve"> el </w:t>
      </w:r>
      <w:r w:rsidR="00CB48C0">
        <w:rPr>
          <w:bCs/>
          <w:sz w:val="24"/>
          <w:szCs w:val="24"/>
        </w:rPr>
        <w:t>1</w:t>
      </w:r>
      <w:r w:rsidR="00E027AB">
        <w:rPr>
          <w:bCs/>
          <w:sz w:val="24"/>
          <w:szCs w:val="24"/>
        </w:rPr>
        <w:t xml:space="preserve"> de </w:t>
      </w:r>
      <w:r w:rsidR="00CB48C0">
        <w:rPr>
          <w:bCs/>
          <w:sz w:val="24"/>
          <w:szCs w:val="24"/>
        </w:rPr>
        <w:t>marzo de 201</w:t>
      </w:r>
      <w:r w:rsidR="00772A28">
        <w:rPr>
          <w:bCs/>
          <w:sz w:val="24"/>
          <w:szCs w:val="24"/>
        </w:rPr>
        <w:t>8</w:t>
      </w:r>
      <w:r w:rsidR="005F2AC6" w:rsidRPr="00096E5F">
        <w:rPr>
          <w:bCs/>
          <w:sz w:val="24"/>
          <w:szCs w:val="24"/>
        </w:rPr>
        <w:t xml:space="preserve">, se </w:t>
      </w:r>
      <w:r w:rsidR="005F2AC6">
        <w:rPr>
          <w:bCs/>
          <w:sz w:val="24"/>
          <w:szCs w:val="24"/>
        </w:rPr>
        <w:t>recibieron</w:t>
      </w:r>
      <w:r w:rsidR="005F2AC6" w:rsidRPr="00096E5F">
        <w:rPr>
          <w:bCs/>
          <w:sz w:val="24"/>
          <w:szCs w:val="24"/>
        </w:rPr>
        <w:t xml:space="preserve"> </w:t>
      </w:r>
      <w:r w:rsidR="001F16B8">
        <w:rPr>
          <w:bCs/>
          <w:sz w:val="24"/>
          <w:szCs w:val="24"/>
        </w:rPr>
        <w:t>54</w:t>
      </w:r>
      <w:r w:rsidR="005F2AC6" w:rsidRPr="00096E5F">
        <w:rPr>
          <w:bCs/>
          <w:sz w:val="24"/>
          <w:szCs w:val="24"/>
        </w:rPr>
        <w:t xml:space="preserve"> propuestas de </w:t>
      </w:r>
      <w:r w:rsidR="00A871B0">
        <w:rPr>
          <w:bCs/>
          <w:sz w:val="24"/>
          <w:szCs w:val="24"/>
        </w:rPr>
        <w:t>ponencia</w:t>
      </w:r>
      <w:r w:rsidR="005F2AC6">
        <w:rPr>
          <w:sz w:val="24"/>
          <w:szCs w:val="24"/>
        </w:rPr>
        <w:t xml:space="preserve">, </w:t>
      </w:r>
      <w:r w:rsidR="00C22196">
        <w:rPr>
          <w:sz w:val="24"/>
          <w:szCs w:val="24"/>
        </w:rPr>
        <w:t xml:space="preserve">todas ellas de notable calidad y </w:t>
      </w:r>
      <w:r w:rsidR="005F2AC6" w:rsidRPr="00731A5E">
        <w:rPr>
          <w:sz w:val="24"/>
          <w:szCs w:val="24"/>
        </w:rPr>
        <w:t>que aborda</w:t>
      </w:r>
      <w:r w:rsidR="005F2AC6">
        <w:rPr>
          <w:sz w:val="24"/>
          <w:szCs w:val="24"/>
        </w:rPr>
        <w:t>ba</w:t>
      </w:r>
      <w:r w:rsidR="005F2AC6" w:rsidRPr="00731A5E">
        <w:rPr>
          <w:sz w:val="24"/>
          <w:szCs w:val="24"/>
        </w:rPr>
        <w:t xml:space="preserve">n </w:t>
      </w:r>
      <w:r w:rsidR="00A871B0">
        <w:rPr>
          <w:sz w:val="24"/>
          <w:szCs w:val="24"/>
        </w:rPr>
        <w:t xml:space="preserve">la temática del Congreso </w:t>
      </w:r>
      <w:r w:rsidR="00C22196">
        <w:rPr>
          <w:sz w:val="24"/>
          <w:szCs w:val="24"/>
        </w:rPr>
        <w:t xml:space="preserve">de forma innovadora y </w:t>
      </w:r>
      <w:r w:rsidR="005F2AC6" w:rsidRPr="00731A5E">
        <w:rPr>
          <w:sz w:val="24"/>
          <w:szCs w:val="24"/>
        </w:rPr>
        <w:t xml:space="preserve">desde </w:t>
      </w:r>
      <w:r w:rsidR="005F2AC6">
        <w:rPr>
          <w:sz w:val="24"/>
          <w:szCs w:val="24"/>
        </w:rPr>
        <w:t>muy variadas</w:t>
      </w:r>
      <w:r w:rsidR="005F2AC6" w:rsidRPr="00731A5E">
        <w:rPr>
          <w:sz w:val="24"/>
          <w:szCs w:val="24"/>
        </w:rPr>
        <w:t xml:space="preserve"> perspectivas, </w:t>
      </w:r>
      <w:r w:rsidR="005F2AC6">
        <w:rPr>
          <w:sz w:val="24"/>
          <w:szCs w:val="24"/>
        </w:rPr>
        <w:t xml:space="preserve">demostración palpable </w:t>
      </w:r>
      <w:r w:rsidR="005F2AC6" w:rsidRPr="00731A5E">
        <w:rPr>
          <w:sz w:val="24"/>
          <w:szCs w:val="24"/>
        </w:rPr>
        <w:t>de</w:t>
      </w:r>
      <w:r w:rsidR="005F2AC6">
        <w:rPr>
          <w:sz w:val="24"/>
          <w:szCs w:val="24"/>
        </w:rPr>
        <w:t>l interés suscitado por el tema</w:t>
      </w:r>
      <w:r w:rsidR="005F2AC6" w:rsidRPr="00731A5E">
        <w:rPr>
          <w:sz w:val="24"/>
          <w:szCs w:val="24"/>
        </w:rPr>
        <w:t xml:space="preserve"> en España</w:t>
      </w:r>
      <w:r w:rsidR="005F2AC6">
        <w:rPr>
          <w:sz w:val="24"/>
          <w:szCs w:val="24"/>
        </w:rPr>
        <w:t xml:space="preserve"> y fuera de España</w:t>
      </w:r>
      <w:r w:rsidR="005F2AC6" w:rsidRPr="00096E5F">
        <w:rPr>
          <w:bCs/>
          <w:sz w:val="24"/>
          <w:szCs w:val="24"/>
        </w:rPr>
        <w:t xml:space="preserve">. </w:t>
      </w:r>
      <w:r w:rsidR="005F2AC6">
        <w:rPr>
          <w:sz w:val="24"/>
          <w:szCs w:val="24"/>
        </w:rPr>
        <w:t xml:space="preserve">La procedencia de </w:t>
      </w:r>
      <w:r w:rsidR="00AB3AE4">
        <w:rPr>
          <w:sz w:val="24"/>
          <w:szCs w:val="24"/>
        </w:rPr>
        <w:t>sus</w:t>
      </w:r>
      <w:r w:rsidR="005F2AC6">
        <w:rPr>
          <w:sz w:val="24"/>
          <w:szCs w:val="24"/>
        </w:rPr>
        <w:t xml:space="preserve"> autores fue la siguiente:</w:t>
      </w:r>
    </w:p>
    <w:p w:rsidR="005F2AC6" w:rsidRDefault="00B31E16" w:rsidP="005F2AC6">
      <w:pPr>
        <w:pStyle w:val="Sinespaciado"/>
        <w:numPr>
          <w:ilvl w:val="0"/>
          <w:numId w:val="5"/>
        </w:numPr>
        <w:jc w:val="both"/>
        <w:rPr>
          <w:sz w:val="24"/>
          <w:szCs w:val="24"/>
        </w:rPr>
      </w:pPr>
      <w:r>
        <w:rPr>
          <w:sz w:val="24"/>
          <w:szCs w:val="24"/>
        </w:rPr>
        <w:t>P</w:t>
      </w:r>
      <w:r w:rsidR="005F2AC6">
        <w:rPr>
          <w:sz w:val="24"/>
          <w:szCs w:val="24"/>
        </w:rPr>
        <w:t xml:space="preserve">rofesores de Universidades españolas: </w:t>
      </w:r>
      <w:r w:rsidR="00741FAF">
        <w:rPr>
          <w:sz w:val="24"/>
          <w:szCs w:val="24"/>
        </w:rPr>
        <w:t>14</w:t>
      </w:r>
      <w:r w:rsidR="005F2AC6">
        <w:rPr>
          <w:sz w:val="24"/>
          <w:szCs w:val="24"/>
        </w:rPr>
        <w:t>.</w:t>
      </w:r>
    </w:p>
    <w:p w:rsidR="005F2AC6" w:rsidRDefault="00B31E16" w:rsidP="005F2AC6">
      <w:pPr>
        <w:pStyle w:val="Sinespaciado"/>
        <w:numPr>
          <w:ilvl w:val="0"/>
          <w:numId w:val="5"/>
        </w:numPr>
        <w:jc w:val="both"/>
        <w:rPr>
          <w:sz w:val="24"/>
          <w:szCs w:val="24"/>
        </w:rPr>
      </w:pPr>
      <w:r>
        <w:rPr>
          <w:sz w:val="24"/>
          <w:szCs w:val="24"/>
        </w:rPr>
        <w:t>P</w:t>
      </w:r>
      <w:r w:rsidR="005F2AC6">
        <w:rPr>
          <w:sz w:val="24"/>
          <w:szCs w:val="24"/>
        </w:rPr>
        <w:t>rofesores de Un</w:t>
      </w:r>
      <w:r w:rsidR="00DF5B51">
        <w:rPr>
          <w:sz w:val="24"/>
          <w:szCs w:val="24"/>
        </w:rPr>
        <w:t xml:space="preserve">iversidades hispanoamericanas: </w:t>
      </w:r>
      <w:r w:rsidR="00741FAF">
        <w:rPr>
          <w:sz w:val="24"/>
          <w:szCs w:val="24"/>
        </w:rPr>
        <w:t>3</w:t>
      </w:r>
      <w:r w:rsidR="005F2AC6">
        <w:rPr>
          <w:sz w:val="24"/>
          <w:szCs w:val="24"/>
        </w:rPr>
        <w:t>.</w:t>
      </w:r>
    </w:p>
    <w:p w:rsidR="005F2AC6" w:rsidRDefault="005F2AC6" w:rsidP="005F2AC6">
      <w:pPr>
        <w:pStyle w:val="Sinespaciado"/>
        <w:numPr>
          <w:ilvl w:val="0"/>
          <w:numId w:val="5"/>
        </w:numPr>
        <w:jc w:val="both"/>
        <w:rPr>
          <w:sz w:val="24"/>
          <w:szCs w:val="24"/>
        </w:rPr>
      </w:pPr>
      <w:r>
        <w:rPr>
          <w:sz w:val="24"/>
          <w:szCs w:val="24"/>
        </w:rPr>
        <w:t>Posgraduad</w:t>
      </w:r>
      <w:r w:rsidR="00CE3778">
        <w:rPr>
          <w:sz w:val="24"/>
          <w:szCs w:val="24"/>
        </w:rPr>
        <w:t xml:space="preserve">os de Universidades españolas: </w:t>
      </w:r>
      <w:r w:rsidR="00741FAF">
        <w:rPr>
          <w:sz w:val="24"/>
          <w:szCs w:val="24"/>
        </w:rPr>
        <w:t>32</w:t>
      </w:r>
      <w:r>
        <w:rPr>
          <w:sz w:val="24"/>
          <w:szCs w:val="24"/>
        </w:rPr>
        <w:t>.</w:t>
      </w:r>
    </w:p>
    <w:p w:rsidR="005F2AC6" w:rsidRDefault="005F2AC6" w:rsidP="005F2AC6">
      <w:pPr>
        <w:pStyle w:val="Sinespaciado"/>
        <w:numPr>
          <w:ilvl w:val="0"/>
          <w:numId w:val="5"/>
        </w:numPr>
        <w:jc w:val="both"/>
        <w:rPr>
          <w:sz w:val="24"/>
          <w:szCs w:val="24"/>
        </w:rPr>
      </w:pPr>
      <w:r>
        <w:rPr>
          <w:sz w:val="24"/>
          <w:szCs w:val="24"/>
        </w:rPr>
        <w:t>Posgradua</w:t>
      </w:r>
      <w:r w:rsidR="00DF5B51">
        <w:rPr>
          <w:sz w:val="24"/>
          <w:szCs w:val="24"/>
        </w:rPr>
        <w:t xml:space="preserve">dos de Universidades europeas: </w:t>
      </w:r>
      <w:r w:rsidR="00741FAF">
        <w:rPr>
          <w:sz w:val="24"/>
          <w:szCs w:val="24"/>
        </w:rPr>
        <w:t>8</w:t>
      </w:r>
      <w:r>
        <w:rPr>
          <w:sz w:val="24"/>
          <w:szCs w:val="24"/>
        </w:rPr>
        <w:t>.</w:t>
      </w:r>
    </w:p>
    <w:p w:rsidR="00CE3778" w:rsidRDefault="00CE3778" w:rsidP="00CE3778">
      <w:pPr>
        <w:pStyle w:val="Sinespaciado"/>
        <w:numPr>
          <w:ilvl w:val="0"/>
          <w:numId w:val="5"/>
        </w:numPr>
        <w:jc w:val="both"/>
        <w:rPr>
          <w:sz w:val="24"/>
          <w:szCs w:val="24"/>
        </w:rPr>
      </w:pPr>
      <w:r>
        <w:rPr>
          <w:sz w:val="24"/>
          <w:szCs w:val="24"/>
        </w:rPr>
        <w:t>Posgraduados de Un</w:t>
      </w:r>
      <w:r w:rsidR="00DF5B51">
        <w:rPr>
          <w:sz w:val="24"/>
          <w:szCs w:val="24"/>
        </w:rPr>
        <w:t>iversidades hispanoamericanas: 2</w:t>
      </w:r>
      <w:r>
        <w:rPr>
          <w:sz w:val="24"/>
          <w:szCs w:val="24"/>
        </w:rPr>
        <w:t>.</w:t>
      </w:r>
    </w:p>
    <w:p w:rsidR="00AB3AE4" w:rsidRDefault="00AB3AE4" w:rsidP="00E13385">
      <w:pPr>
        <w:pStyle w:val="Sinespaciado"/>
        <w:spacing w:before="120" w:after="120"/>
        <w:jc w:val="both"/>
        <w:rPr>
          <w:bCs/>
          <w:sz w:val="24"/>
          <w:szCs w:val="24"/>
        </w:rPr>
      </w:pPr>
      <w:r>
        <w:rPr>
          <w:bCs/>
          <w:sz w:val="24"/>
          <w:szCs w:val="24"/>
        </w:rPr>
        <w:t>El</w:t>
      </w:r>
      <w:r w:rsidRPr="00096E5F">
        <w:rPr>
          <w:bCs/>
          <w:sz w:val="24"/>
          <w:szCs w:val="24"/>
        </w:rPr>
        <w:t xml:space="preserve"> </w:t>
      </w:r>
      <w:r w:rsidR="00741FAF">
        <w:rPr>
          <w:bCs/>
          <w:sz w:val="24"/>
          <w:szCs w:val="24"/>
        </w:rPr>
        <w:t>30</w:t>
      </w:r>
      <w:r w:rsidR="00DF5B51">
        <w:rPr>
          <w:bCs/>
          <w:sz w:val="24"/>
          <w:szCs w:val="24"/>
        </w:rPr>
        <w:t xml:space="preserve"> de </w:t>
      </w:r>
      <w:r w:rsidR="00741FAF">
        <w:rPr>
          <w:bCs/>
          <w:sz w:val="24"/>
          <w:szCs w:val="24"/>
        </w:rPr>
        <w:t>abril</w:t>
      </w:r>
      <w:r>
        <w:rPr>
          <w:bCs/>
          <w:sz w:val="24"/>
          <w:szCs w:val="24"/>
        </w:rPr>
        <w:t>, a la vista de la evaluación realizada</w:t>
      </w:r>
      <w:r w:rsidR="00C109C8">
        <w:rPr>
          <w:bCs/>
          <w:sz w:val="24"/>
          <w:szCs w:val="24"/>
        </w:rPr>
        <w:t>,</w:t>
      </w:r>
      <w:r>
        <w:rPr>
          <w:bCs/>
          <w:sz w:val="24"/>
          <w:szCs w:val="24"/>
        </w:rPr>
        <w:t xml:space="preserve"> el Comité </w:t>
      </w:r>
      <w:r w:rsidRPr="00096E5F">
        <w:rPr>
          <w:bCs/>
          <w:sz w:val="24"/>
          <w:szCs w:val="24"/>
        </w:rPr>
        <w:t>Científico</w:t>
      </w:r>
      <w:r>
        <w:rPr>
          <w:bCs/>
          <w:sz w:val="24"/>
          <w:szCs w:val="24"/>
        </w:rPr>
        <w:t xml:space="preserve"> </w:t>
      </w:r>
      <w:r w:rsidRPr="00096E5F">
        <w:rPr>
          <w:bCs/>
          <w:sz w:val="24"/>
          <w:szCs w:val="24"/>
        </w:rPr>
        <w:t>seleccion</w:t>
      </w:r>
      <w:r>
        <w:rPr>
          <w:bCs/>
          <w:sz w:val="24"/>
          <w:szCs w:val="24"/>
        </w:rPr>
        <w:t>ó</w:t>
      </w:r>
      <w:r w:rsidRPr="00096E5F">
        <w:rPr>
          <w:bCs/>
          <w:sz w:val="24"/>
          <w:szCs w:val="24"/>
        </w:rPr>
        <w:t xml:space="preserve"> las </w:t>
      </w:r>
      <w:r w:rsidR="00741FAF">
        <w:rPr>
          <w:sz w:val="24"/>
          <w:szCs w:val="24"/>
        </w:rPr>
        <w:t>28</w:t>
      </w:r>
      <w:r w:rsidRPr="00731A5E">
        <w:rPr>
          <w:sz w:val="24"/>
          <w:szCs w:val="24"/>
        </w:rPr>
        <w:t xml:space="preserve"> </w:t>
      </w:r>
      <w:r>
        <w:rPr>
          <w:sz w:val="24"/>
          <w:szCs w:val="24"/>
        </w:rPr>
        <w:t>propuestas</w:t>
      </w:r>
      <w:r w:rsidRPr="00096E5F">
        <w:rPr>
          <w:bCs/>
          <w:sz w:val="24"/>
          <w:szCs w:val="24"/>
        </w:rPr>
        <w:t xml:space="preserve"> </w:t>
      </w:r>
      <w:r w:rsidR="00C22196">
        <w:rPr>
          <w:bCs/>
          <w:sz w:val="24"/>
          <w:szCs w:val="24"/>
        </w:rPr>
        <w:t xml:space="preserve">cuya temática mejor se adecuaba al objeto del Congreso </w:t>
      </w:r>
      <w:r w:rsidR="00C22196">
        <w:rPr>
          <w:sz w:val="24"/>
          <w:szCs w:val="24"/>
        </w:rPr>
        <w:t>y</w:t>
      </w:r>
      <w:r>
        <w:rPr>
          <w:sz w:val="24"/>
          <w:szCs w:val="24"/>
        </w:rPr>
        <w:t>, en función del tiempo disponible, se distribuyeron equitativamente</w:t>
      </w:r>
      <w:r>
        <w:rPr>
          <w:bCs/>
          <w:sz w:val="24"/>
          <w:szCs w:val="24"/>
        </w:rPr>
        <w:t xml:space="preserve"> para ser presentadas en las cinco sesiones. </w:t>
      </w:r>
    </w:p>
    <w:p w:rsidR="0072677D" w:rsidRPr="0088402A" w:rsidRDefault="0072677D" w:rsidP="0072677D">
      <w:pPr>
        <w:pStyle w:val="Sinespaciado"/>
        <w:tabs>
          <w:tab w:val="left" w:pos="2127"/>
        </w:tabs>
        <w:spacing w:before="120"/>
        <w:ind w:left="720"/>
        <w:jc w:val="both"/>
        <w:rPr>
          <w:bCs/>
          <w:sz w:val="24"/>
          <w:szCs w:val="24"/>
        </w:rPr>
      </w:pPr>
      <w:r>
        <w:rPr>
          <w:sz w:val="24"/>
          <w:szCs w:val="24"/>
        </w:rPr>
        <w:t xml:space="preserve">I Sesión: </w:t>
      </w:r>
      <w:r w:rsidR="00741FAF">
        <w:rPr>
          <w:sz w:val="24"/>
          <w:szCs w:val="24"/>
        </w:rPr>
        <w:t>Prehistoria e Historia Antigua:</w:t>
      </w:r>
      <w:r w:rsidR="00DF5B51">
        <w:rPr>
          <w:sz w:val="24"/>
          <w:szCs w:val="24"/>
        </w:rPr>
        <w:t xml:space="preserve">: </w:t>
      </w:r>
      <w:r w:rsidR="00741FAF">
        <w:rPr>
          <w:sz w:val="24"/>
          <w:szCs w:val="24"/>
        </w:rPr>
        <w:t>6</w:t>
      </w:r>
      <w:r>
        <w:rPr>
          <w:sz w:val="24"/>
          <w:szCs w:val="24"/>
        </w:rPr>
        <w:t xml:space="preserve"> ponencias.</w:t>
      </w:r>
    </w:p>
    <w:p w:rsidR="0072677D" w:rsidRPr="0088402A" w:rsidRDefault="0072677D" w:rsidP="0072677D">
      <w:pPr>
        <w:pStyle w:val="Sinespaciado"/>
        <w:tabs>
          <w:tab w:val="left" w:pos="2127"/>
        </w:tabs>
        <w:ind w:left="720"/>
        <w:jc w:val="both"/>
        <w:rPr>
          <w:bCs/>
          <w:sz w:val="24"/>
          <w:szCs w:val="24"/>
        </w:rPr>
      </w:pPr>
      <w:r>
        <w:rPr>
          <w:sz w:val="24"/>
          <w:szCs w:val="24"/>
        </w:rPr>
        <w:t xml:space="preserve">II Sesión: </w:t>
      </w:r>
      <w:r w:rsidR="00741FAF">
        <w:rPr>
          <w:sz w:val="24"/>
          <w:szCs w:val="24"/>
        </w:rPr>
        <w:t>Historia Medieval y Moderna</w:t>
      </w:r>
      <w:r w:rsidR="00DF5B51">
        <w:rPr>
          <w:sz w:val="24"/>
          <w:szCs w:val="24"/>
        </w:rPr>
        <w:t>: 5</w:t>
      </w:r>
      <w:r>
        <w:rPr>
          <w:sz w:val="24"/>
          <w:szCs w:val="24"/>
        </w:rPr>
        <w:t xml:space="preserve"> ponencias.</w:t>
      </w:r>
    </w:p>
    <w:p w:rsidR="0072677D" w:rsidRPr="0088402A" w:rsidRDefault="0072677D" w:rsidP="0072677D">
      <w:pPr>
        <w:pStyle w:val="Sinespaciado"/>
        <w:tabs>
          <w:tab w:val="left" w:pos="2127"/>
        </w:tabs>
        <w:ind w:left="720"/>
        <w:jc w:val="both"/>
        <w:rPr>
          <w:bCs/>
          <w:sz w:val="24"/>
          <w:szCs w:val="24"/>
        </w:rPr>
      </w:pPr>
      <w:r>
        <w:rPr>
          <w:sz w:val="24"/>
          <w:szCs w:val="24"/>
        </w:rPr>
        <w:t xml:space="preserve">III Sesión: </w:t>
      </w:r>
      <w:r w:rsidR="00741FAF">
        <w:rPr>
          <w:sz w:val="24"/>
          <w:szCs w:val="24"/>
        </w:rPr>
        <w:t xml:space="preserve">Siglos </w:t>
      </w:r>
      <w:r w:rsidR="00741FAF" w:rsidRPr="00772A28">
        <w:rPr>
          <w:smallCaps/>
          <w:sz w:val="24"/>
          <w:szCs w:val="24"/>
        </w:rPr>
        <w:t>xviii</w:t>
      </w:r>
      <w:r w:rsidR="00741FAF">
        <w:rPr>
          <w:sz w:val="24"/>
          <w:szCs w:val="24"/>
        </w:rPr>
        <w:t xml:space="preserve"> y </w:t>
      </w:r>
      <w:r w:rsidR="00741FAF" w:rsidRPr="00772A28">
        <w:rPr>
          <w:smallCaps/>
          <w:sz w:val="24"/>
          <w:szCs w:val="24"/>
        </w:rPr>
        <w:t>x</w:t>
      </w:r>
      <w:r w:rsidR="00741FAF">
        <w:rPr>
          <w:smallCaps/>
          <w:sz w:val="24"/>
          <w:szCs w:val="24"/>
        </w:rPr>
        <w:t>i</w:t>
      </w:r>
      <w:r w:rsidR="00741FAF" w:rsidRPr="00772A28">
        <w:rPr>
          <w:smallCaps/>
          <w:sz w:val="24"/>
          <w:szCs w:val="24"/>
        </w:rPr>
        <w:t>x</w:t>
      </w:r>
      <w:r>
        <w:rPr>
          <w:sz w:val="24"/>
          <w:szCs w:val="24"/>
        </w:rPr>
        <w:t xml:space="preserve">: </w:t>
      </w:r>
      <w:r w:rsidR="00741FAF">
        <w:rPr>
          <w:sz w:val="24"/>
          <w:szCs w:val="24"/>
        </w:rPr>
        <w:t>5</w:t>
      </w:r>
      <w:r>
        <w:rPr>
          <w:sz w:val="24"/>
          <w:szCs w:val="24"/>
        </w:rPr>
        <w:t xml:space="preserve"> ponencias.</w:t>
      </w:r>
    </w:p>
    <w:p w:rsidR="0072677D" w:rsidRPr="0088402A" w:rsidRDefault="0072677D" w:rsidP="0072677D">
      <w:pPr>
        <w:pStyle w:val="Sinespaciado"/>
        <w:tabs>
          <w:tab w:val="left" w:pos="2127"/>
        </w:tabs>
        <w:ind w:left="720"/>
        <w:jc w:val="both"/>
        <w:rPr>
          <w:bCs/>
          <w:sz w:val="24"/>
          <w:szCs w:val="24"/>
        </w:rPr>
      </w:pPr>
      <w:r>
        <w:rPr>
          <w:sz w:val="24"/>
          <w:szCs w:val="24"/>
        </w:rPr>
        <w:t xml:space="preserve">IV Sesión: </w:t>
      </w:r>
      <w:r w:rsidR="00741FAF">
        <w:rPr>
          <w:sz w:val="24"/>
          <w:szCs w:val="24"/>
        </w:rPr>
        <w:t xml:space="preserve">Siglo </w:t>
      </w:r>
      <w:r w:rsidR="00741FAF" w:rsidRPr="00772A28">
        <w:rPr>
          <w:smallCaps/>
          <w:sz w:val="24"/>
          <w:szCs w:val="24"/>
        </w:rPr>
        <w:t>xx</w:t>
      </w:r>
      <w:r>
        <w:rPr>
          <w:sz w:val="24"/>
          <w:szCs w:val="24"/>
        </w:rPr>
        <w:t>: 6 ponencias.</w:t>
      </w:r>
    </w:p>
    <w:p w:rsidR="0072677D" w:rsidRPr="0088402A" w:rsidRDefault="0072677D" w:rsidP="0072677D">
      <w:pPr>
        <w:pStyle w:val="Sinespaciado"/>
        <w:tabs>
          <w:tab w:val="left" w:pos="2127"/>
        </w:tabs>
        <w:ind w:left="720"/>
        <w:jc w:val="both"/>
        <w:rPr>
          <w:bCs/>
          <w:sz w:val="24"/>
          <w:szCs w:val="24"/>
        </w:rPr>
      </w:pPr>
      <w:r>
        <w:rPr>
          <w:sz w:val="24"/>
          <w:szCs w:val="24"/>
        </w:rPr>
        <w:t xml:space="preserve">V Sesión: </w:t>
      </w:r>
      <w:r w:rsidR="00741FAF">
        <w:rPr>
          <w:sz w:val="24"/>
          <w:szCs w:val="24"/>
        </w:rPr>
        <w:t>Historia Actual</w:t>
      </w:r>
      <w:r>
        <w:rPr>
          <w:sz w:val="24"/>
          <w:szCs w:val="24"/>
        </w:rPr>
        <w:t>: 6 ponencias.</w:t>
      </w:r>
    </w:p>
    <w:p w:rsidR="00741FAF" w:rsidRDefault="00F33696" w:rsidP="00E13385">
      <w:pPr>
        <w:pStyle w:val="Sinespaciado"/>
        <w:spacing w:before="120" w:after="120"/>
        <w:jc w:val="both"/>
        <w:rPr>
          <w:sz w:val="24"/>
          <w:szCs w:val="24"/>
        </w:rPr>
      </w:pPr>
      <w:r>
        <w:rPr>
          <w:sz w:val="24"/>
          <w:szCs w:val="24"/>
        </w:rPr>
        <w:lastRenderedPageBreak/>
        <w:t xml:space="preserve">El 1 de mayo se abrió la inscripción en el Congreso, habiéndose matriculado </w:t>
      </w:r>
      <w:r w:rsidR="00FF255F">
        <w:rPr>
          <w:sz w:val="24"/>
          <w:szCs w:val="24"/>
        </w:rPr>
        <w:t xml:space="preserve">desde esa fecha hasta el </w:t>
      </w:r>
      <w:r w:rsidR="00741FAF">
        <w:rPr>
          <w:sz w:val="24"/>
          <w:szCs w:val="24"/>
        </w:rPr>
        <w:t>18</w:t>
      </w:r>
      <w:r w:rsidR="00FF255F">
        <w:rPr>
          <w:sz w:val="24"/>
          <w:szCs w:val="24"/>
        </w:rPr>
        <w:t xml:space="preserve"> de junio, en que se cerró el plazo de inscripción, </w:t>
      </w:r>
      <w:r w:rsidR="00062B2A">
        <w:rPr>
          <w:sz w:val="24"/>
          <w:szCs w:val="24"/>
        </w:rPr>
        <w:t>78</w:t>
      </w:r>
      <w:r>
        <w:rPr>
          <w:sz w:val="24"/>
          <w:szCs w:val="24"/>
        </w:rPr>
        <w:t xml:space="preserve"> personas en la modalidad presencial</w:t>
      </w:r>
      <w:r w:rsidR="00741FAF">
        <w:rPr>
          <w:sz w:val="24"/>
          <w:szCs w:val="24"/>
        </w:rPr>
        <w:t>.</w:t>
      </w:r>
    </w:p>
    <w:p w:rsidR="00CE3778" w:rsidRDefault="00CE3778" w:rsidP="00E13385">
      <w:pPr>
        <w:pStyle w:val="Sinespaciado"/>
        <w:spacing w:before="120" w:after="120"/>
        <w:jc w:val="both"/>
        <w:rPr>
          <w:sz w:val="24"/>
          <w:szCs w:val="24"/>
        </w:rPr>
      </w:pPr>
      <w:r w:rsidRPr="007D7CB3">
        <w:rPr>
          <w:sz w:val="24"/>
          <w:szCs w:val="24"/>
        </w:rPr>
        <w:t>El</w:t>
      </w:r>
      <w:r w:rsidR="005F2AC6" w:rsidRPr="007D7CB3">
        <w:rPr>
          <w:sz w:val="24"/>
          <w:szCs w:val="24"/>
        </w:rPr>
        <w:t xml:space="preserve"> Congreso se inici</w:t>
      </w:r>
      <w:r w:rsidRPr="007D7CB3">
        <w:rPr>
          <w:sz w:val="24"/>
          <w:szCs w:val="24"/>
        </w:rPr>
        <w:t>ó</w:t>
      </w:r>
      <w:r w:rsidR="005F2AC6" w:rsidRPr="007D7CB3">
        <w:rPr>
          <w:sz w:val="24"/>
          <w:szCs w:val="24"/>
        </w:rPr>
        <w:t xml:space="preserve"> a las </w:t>
      </w:r>
      <w:r w:rsidR="00C03749">
        <w:rPr>
          <w:sz w:val="24"/>
          <w:szCs w:val="24"/>
        </w:rPr>
        <w:t>15</w:t>
      </w:r>
      <w:r w:rsidR="005F2AC6" w:rsidRPr="007D7CB3">
        <w:rPr>
          <w:sz w:val="24"/>
          <w:szCs w:val="24"/>
        </w:rPr>
        <w:t>:</w:t>
      </w:r>
      <w:r w:rsidRPr="007D7CB3">
        <w:rPr>
          <w:sz w:val="24"/>
          <w:szCs w:val="24"/>
        </w:rPr>
        <w:t>30</w:t>
      </w:r>
      <w:r w:rsidR="005F2AC6" w:rsidRPr="007D7CB3">
        <w:rPr>
          <w:sz w:val="24"/>
          <w:szCs w:val="24"/>
        </w:rPr>
        <w:t xml:space="preserve"> horas del </w:t>
      </w:r>
      <w:r w:rsidR="00741FAF">
        <w:rPr>
          <w:sz w:val="24"/>
          <w:szCs w:val="24"/>
        </w:rPr>
        <w:t>19</w:t>
      </w:r>
      <w:r w:rsidR="005F2AC6" w:rsidRPr="007D7CB3">
        <w:rPr>
          <w:sz w:val="24"/>
          <w:szCs w:val="24"/>
        </w:rPr>
        <w:t xml:space="preserve"> de </w:t>
      </w:r>
      <w:r w:rsidR="00DE070B">
        <w:rPr>
          <w:sz w:val="24"/>
          <w:szCs w:val="24"/>
        </w:rPr>
        <w:t>junio</w:t>
      </w:r>
      <w:r w:rsidR="005F2AC6" w:rsidRPr="007D7CB3">
        <w:rPr>
          <w:sz w:val="24"/>
          <w:szCs w:val="24"/>
        </w:rPr>
        <w:t xml:space="preserve"> de 201</w:t>
      </w:r>
      <w:r w:rsidR="00741FAF">
        <w:rPr>
          <w:sz w:val="24"/>
          <w:szCs w:val="24"/>
        </w:rPr>
        <w:t>8</w:t>
      </w:r>
      <w:r w:rsidR="005F2AC6" w:rsidRPr="007D7CB3">
        <w:rPr>
          <w:sz w:val="24"/>
          <w:szCs w:val="24"/>
        </w:rPr>
        <w:t xml:space="preserve"> </w:t>
      </w:r>
      <w:r w:rsidRPr="007D7CB3">
        <w:rPr>
          <w:sz w:val="24"/>
          <w:szCs w:val="24"/>
        </w:rPr>
        <w:t>con la acreditación de los participantes y asistentes</w:t>
      </w:r>
      <w:r w:rsidR="007A4384" w:rsidRPr="007D7CB3">
        <w:rPr>
          <w:sz w:val="24"/>
          <w:szCs w:val="24"/>
        </w:rPr>
        <w:t xml:space="preserve"> y la entrega del material</w:t>
      </w:r>
      <w:r w:rsidRPr="007D7CB3">
        <w:rPr>
          <w:sz w:val="24"/>
          <w:szCs w:val="24"/>
        </w:rPr>
        <w:t xml:space="preserve">. A las 16:00 horas, </w:t>
      </w:r>
      <w:r w:rsidR="009B795B" w:rsidRPr="007D7CB3">
        <w:rPr>
          <w:sz w:val="24"/>
          <w:szCs w:val="24"/>
        </w:rPr>
        <w:t xml:space="preserve">en el </w:t>
      </w:r>
      <w:r w:rsidR="00741FAF">
        <w:rPr>
          <w:sz w:val="24"/>
          <w:szCs w:val="24"/>
        </w:rPr>
        <w:t>Aula 1</w:t>
      </w:r>
      <w:r w:rsidR="009B795B" w:rsidRPr="007D7CB3">
        <w:rPr>
          <w:sz w:val="24"/>
          <w:szCs w:val="24"/>
        </w:rPr>
        <w:t xml:space="preserve"> </w:t>
      </w:r>
      <w:r w:rsidR="00C03749">
        <w:rPr>
          <w:sz w:val="24"/>
          <w:szCs w:val="24"/>
        </w:rPr>
        <w:t xml:space="preserve">del </w:t>
      </w:r>
      <w:r w:rsidR="00741FAF">
        <w:rPr>
          <w:sz w:val="24"/>
          <w:szCs w:val="24"/>
        </w:rPr>
        <w:t>CCCB</w:t>
      </w:r>
      <w:r w:rsidR="009B795B" w:rsidRPr="007D7CB3">
        <w:rPr>
          <w:sz w:val="24"/>
          <w:szCs w:val="24"/>
        </w:rPr>
        <w:t xml:space="preserve">, </w:t>
      </w:r>
      <w:r w:rsidRPr="007D7CB3">
        <w:rPr>
          <w:sz w:val="24"/>
          <w:szCs w:val="24"/>
        </w:rPr>
        <w:t xml:space="preserve">se constituyó la mesa de la Sesión Inaugural, presidida por </w:t>
      </w:r>
      <w:r w:rsidR="00741FAF">
        <w:rPr>
          <w:sz w:val="24"/>
          <w:szCs w:val="24"/>
        </w:rPr>
        <w:t>la</w:t>
      </w:r>
      <w:r w:rsidR="001902D0" w:rsidRPr="007D7CB3">
        <w:rPr>
          <w:sz w:val="24"/>
          <w:szCs w:val="24"/>
        </w:rPr>
        <w:t xml:space="preserve"> </w:t>
      </w:r>
      <w:r w:rsidR="00166CB8">
        <w:rPr>
          <w:sz w:val="24"/>
          <w:szCs w:val="24"/>
        </w:rPr>
        <w:t>profesora María José García Celma</w:t>
      </w:r>
      <w:r w:rsidR="00166CB8" w:rsidRPr="007D7CB3">
        <w:rPr>
          <w:sz w:val="24"/>
          <w:szCs w:val="24"/>
        </w:rPr>
        <w:t xml:space="preserve">, </w:t>
      </w:r>
      <w:r w:rsidR="001902D0" w:rsidRPr="007D7CB3">
        <w:rPr>
          <w:sz w:val="24"/>
          <w:szCs w:val="24"/>
        </w:rPr>
        <w:t>director</w:t>
      </w:r>
      <w:r w:rsidR="00741FAF">
        <w:rPr>
          <w:sz w:val="24"/>
          <w:szCs w:val="24"/>
        </w:rPr>
        <w:t>a acdémica</w:t>
      </w:r>
      <w:r w:rsidR="001902D0" w:rsidRPr="007D7CB3">
        <w:rPr>
          <w:sz w:val="24"/>
          <w:szCs w:val="24"/>
        </w:rPr>
        <w:t xml:space="preserve"> </w:t>
      </w:r>
      <w:r w:rsidR="00C03749">
        <w:rPr>
          <w:sz w:val="24"/>
          <w:szCs w:val="24"/>
        </w:rPr>
        <w:t xml:space="preserve">del </w:t>
      </w:r>
      <w:r w:rsidR="00166CB8">
        <w:rPr>
          <w:sz w:val="24"/>
          <w:szCs w:val="24"/>
        </w:rPr>
        <w:t>C</w:t>
      </w:r>
      <w:r w:rsidR="00741FAF">
        <w:rPr>
          <w:sz w:val="24"/>
          <w:szCs w:val="24"/>
        </w:rPr>
        <w:t>UIMPB</w:t>
      </w:r>
      <w:r w:rsidR="001902D0" w:rsidRPr="007D7CB3">
        <w:rPr>
          <w:sz w:val="24"/>
          <w:szCs w:val="24"/>
        </w:rPr>
        <w:t xml:space="preserve">, </w:t>
      </w:r>
      <w:r w:rsidR="00DD5597" w:rsidRPr="007D7CB3">
        <w:rPr>
          <w:sz w:val="24"/>
          <w:szCs w:val="24"/>
        </w:rPr>
        <w:t>acompañad</w:t>
      </w:r>
      <w:r w:rsidR="00741FAF">
        <w:rPr>
          <w:sz w:val="24"/>
          <w:szCs w:val="24"/>
        </w:rPr>
        <w:t>a</w:t>
      </w:r>
      <w:r w:rsidR="00DD5597" w:rsidRPr="007D7CB3">
        <w:rPr>
          <w:sz w:val="24"/>
          <w:szCs w:val="24"/>
        </w:rPr>
        <w:t xml:space="preserve"> por </w:t>
      </w:r>
      <w:r w:rsidR="00741FAF">
        <w:rPr>
          <w:sz w:val="24"/>
          <w:szCs w:val="24"/>
        </w:rPr>
        <w:t xml:space="preserve">el profesor Joaquim Albareda Salvadó, presidente del Comité Científico, y por </w:t>
      </w:r>
      <w:r w:rsidR="00C03749">
        <w:rPr>
          <w:sz w:val="24"/>
          <w:szCs w:val="24"/>
        </w:rPr>
        <w:t>Fernando Puell de la Villa</w:t>
      </w:r>
      <w:r w:rsidRPr="007D7CB3">
        <w:rPr>
          <w:sz w:val="24"/>
          <w:szCs w:val="24"/>
        </w:rPr>
        <w:t xml:space="preserve">, presidente de </w:t>
      </w:r>
      <w:r w:rsidR="00741FAF">
        <w:rPr>
          <w:sz w:val="24"/>
          <w:szCs w:val="24"/>
        </w:rPr>
        <w:t>ASEHISMI</w:t>
      </w:r>
      <w:r w:rsidR="0072677D" w:rsidRPr="007D7CB3">
        <w:rPr>
          <w:sz w:val="24"/>
          <w:szCs w:val="24"/>
        </w:rPr>
        <w:t xml:space="preserve">, estando también presentes </w:t>
      </w:r>
      <w:r w:rsidR="00166CB8">
        <w:rPr>
          <w:sz w:val="24"/>
          <w:szCs w:val="24"/>
        </w:rPr>
        <w:t>el profesor Xavier Boltaina Bosch, gerente de la Diputació de Barcelona, el profesor Tomás Gil Márquez, delegado de la Asociación de Diplomados en Defensa y Seguridad</w:t>
      </w:r>
      <w:r w:rsidR="00166CB8" w:rsidRPr="00166CB8">
        <w:rPr>
          <w:sz w:val="24"/>
          <w:szCs w:val="24"/>
        </w:rPr>
        <w:t xml:space="preserve"> </w:t>
      </w:r>
      <w:r w:rsidR="00166CB8">
        <w:rPr>
          <w:sz w:val="24"/>
          <w:szCs w:val="24"/>
        </w:rPr>
        <w:t xml:space="preserve">en Cataluña, </w:t>
      </w:r>
      <w:r w:rsidR="00BF4A9A">
        <w:rPr>
          <w:sz w:val="24"/>
          <w:szCs w:val="24"/>
        </w:rPr>
        <w:t xml:space="preserve">el </w:t>
      </w:r>
      <w:r w:rsidR="00741FAF">
        <w:rPr>
          <w:sz w:val="24"/>
          <w:szCs w:val="24"/>
        </w:rPr>
        <w:t>coronel Vicente Dalmau Lliso, director del Centro de Historia y Cultura Pirenaica</w:t>
      </w:r>
      <w:r w:rsidR="00166CB8">
        <w:rPr>
          <w:sz w:val="24"/>
          <w:szCs w:val="24"/>
        </w:rPr>
        <w:t xml:space="preserve">, y el coronel </w:t>
      </w:r>
      <w:r w:rsidR="00C109C8">
        <w:rPr>
          <w:sz w:val="24"/>
          <w:szCs w:val="24"/>
        </w:rPr>
        <w:t>Alejandro Rubiella Romañach</w:t>
      </w:r>
      <w:r w:rsidR="00166CB8">
        <w:rPr>
          <w:sz w:val="24"/>
          <w:szCs w:val="24"/>
        </w:rPr>
        <w:t>, director de la Biblioteca Histórico-Militar de Barcelona</w:t>
      </w:r>
      <w:r w:rsidR="00741FAF">
        <w:rPr>
          <w:sz w:val="24"/>
          <w:szCs w:val="24"/>
        </w:rPr>
        <w:t>.</w:t>
      </w:r>
      <w:r w:rsidR="0072677D" w:rsidRPr="007D7CB3">
        <w:rPr>
          <w:sz w:val="24"/>
          <w:szCs w:val="24"/>
        </w:rPr>
        <w:t xml:space="preserve"> Finalizado el acto protocolario, </w:t>
      </w:r>
      <w:r w:rsidR="00741FAF">
        <w:rPr>
          <w:sz w:val="24"/>
          <w:szCs w:val="24"/>
        </w:rPr>
        <w:t>la</w:t>
      </w:r>
      <w:r w:rsidR="0072677D" w:rsidRPr="007D7CB3">
        <w:rPr>
          <w:sz w:val="24"/>
          <w:szCs w:val="24"/>
        </w:rPr>
        <w:t xml:space="preserve"> </w:t>
      </w:r>
      <w:r w:rsidR="00BB73E3">
        <w:rPr>
          <w:sz w:val="24"/>
          <w:szCs w:val="24"/>
        </w:rPr>
        <w:t>Dr</w:t>
      </w:r>
      <w:r w:rsidR="00741FAF">
        <w:rPr>
          <w:sz w:val="24"/>
          <w:szCs w:val="24"/>
        </w:rPr>
        <w:t>a</w:t>
      </w:r>
      <w:r w:rsidR="00BB73E3">
        <w:rPr>
          <w:sz w:val="24"/>
          <w:szCs w:val="24"/>
        </w:rPr>
        <w:t xml:space="preserve">. </w:t>
      </w:r>
      <w:r w:rsidR="00741FAF">
        <w:rPr>
          <w:sz w:val="24"/>
          <w:szCs w:val="24"/>
        </w:rPr>
        <w:t>María Dolores Ramos Palomo</w:t>
      </w:r>
      <w:r w:rsidR="00BB73E3">
        <w:rPr>
          <w:sz w:val="24"/>
          <w:szCs w:val="24"/>
        </w:rPr>
        <w:t xml:space="preserve">, </w:t>
      </w:r>
      <w:r w:rsidR="00741FAF">
        <w:rPr>
          <w:sz w:val="24"/>
          <w:szCs w:val="24"/>
        </w:rPr>
        <w:t>catedrática</w:t>
      </w:r>
      <w:r w:rsidR="00BB73E3">
        <w:rPr>
          <w:sz w:val="24"/>
          <w:szCs w:val="24"/>
        </w:rPr>
        <w:t xml:space="preserve"> de la Universidad de </w:t>
      </w:r>
      <w:r w:rsidR="00741FAF">
        <w:rPr>
          <w:sz w:val="24"/>
          <w:szCs w:val="24"/>
        </w:rPr>
        <w:t>Málaga</w:t>
      </w:r>
      <w:r w:rsidR="00BB73E3">
        <w:rPr>
          <w:sz w:val="24"/>
          <w:szCs w:val="24"/>
        </w:rPr>
        <w:t>,</w:t>
      </w:r>
      <w:r w:rsidR="0072677D" w:rsidRPr="007D7CB3">
        <w:rPr>
          <w:sz w:val="24"/>
          <w:szCs w:val="24"/>
        </w:rPr>
        <w:t xml:space="preserve"> pronunció la conferencia inaugural, titulada </w:t>
      </w:r>
      <w:r w:rsidR="00741FAF">
        <w:rPr>
          <w:i/>
          <w:sz w:val="24"/>
          <w:szCs w:val="24"/>
        </w:rPr>
        <w:t xml:space="preserve">Las mujeres y la construcción de la paz: </w:t>
      </w:r>
      <w:r w:rsidR="00166CB8">
        <w:rPr>
          <w:i/>
          <w:sz w:val="24"/>
          <w:szCs w:val="24"/>
        </w:rPr>
        <w:t>discursos y experiencias</w:t>
      </w:r>
      <w:r w:rsidR="0072677D" w:rsidRPr="007D7CB3">
        <w:rPr>
          <w:sz w:val="24"/>
          <w:szCs w:val="24"/>
        </w:rPr>
        <w:t>.</w:t>
      </w:r>
      <w:r w:rsidR="0072677D">
        <w:rPr>
          <w:sz w:val="24"/>
          <w:szCs w:val="24"/>
        </w:rPr>
        <w:t xml:space="preserve"> </w:t>
      </w:r>
    </w:p>
    <w:p w:rsidR="0051116A" w:rsidRDefault="0051116A" w:rsidP="00115999">
      <w:pPr>
        <w:pStyle w:val="Sinespaciado"/>
        <w:spacing w:before="120" w:after="120"/>
        <w:jc w:val="center"/>
        <w:rPr>
          <w:sz w:val="24"/>
          <w:szCs w:val="24"/>
        </w:rPr>
      </w:pPr>
      <w:r>
        <w:rPr>
          <w:noProof/>
          <w:sz w:val="24"/>
          <w:szCs w:val="24"/>
          <w:lang w:val="es-ES"/>
        </w:rPr>
        <w:drawing>
          <wp:inline distT="0" distB="0" distL="0" distR="0">
            <wp:extent cx="5003605" cy="3432747"/>
            <wp:effectExtent l="76200" t="76200" r="140335" b="130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859.JPG"/>
                    <pic:cNvPicPr/>
                  </pic:nvPicPr>
                  <pic:blipFill rotWithShape="1">
                    <a:blip r:embed="rId10" cstate="print">
                      <a:extLst>
                        <a:ext uri="{28A0092B-C50C-407E-A947-70E740481C1C}">
                          <a14:useLocalDpi xmlns:a14="http://schemas.microsoft.com/office/drawing/2010/main" val="0"/>
                        </a:ext>
                      </a:extLst>
                    </a:blip>
                    <a:srcRect t="1707" b="6822"/>
                    <a:stretch/>
                  </pic:blipFill>
                  <pic:spPr bwMode="auto">
                    <a:xfrm>
                      <a:off x="0" y="0"/>
                      <a:ext cx="5034825" cy="3454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F255F" w:rsidRDefault="00E25003" w:rsidP="005F2AC6">
      <w:pPr>
        <w:pStyle w:val="Sinespaciado"/>
        <w:spacing w:after="120"/>
        <w:jc w:val="both"/>
        <w:rPr>
          <w:sz w:val="24"/>
          <w:szCs w:val="24"/>
        </w:rPr>
      </w:pPr>
      <w:r>
        <w:rPr>
          <w:noProof/>
          <w:sz w:val="24"/>
          <w:szCs w:val="24"/>
        </w:rPr>
        <w:t>A</w:t>
      </w:r>
      <w:r w:rsidR="005F2AC6" w:rsidRPr="003D312B">
        <w:rPr>
          <w:sz w:val="24"/>
          <w:szCs w:val="24"/>
        </w:rPr>
        <w:t xml:space="preserve"> las </w:t>
      </w:r>
      <w:r w:rsidR="00C22196">
        <w:rPr>
          <w:sz w:val="24"/>
          <w:szCs w:val="24"/>
        </w:rPr>
        <w:t>17</w:t>
      </w:r>
      <w:r w:rsidR="005F2AC6" w:rsidRPr="003D312B">
        <w:rPr>
          <w:sz w:val="24"/>
          <w:szCs w:val="24"/>
        </w:rPr>
        <w:t>:</w:t>
      </w:r>
      <w:r w:rsidR="00663273">
        <w:rPr>
          <w:sz w:val="24"/>
          <w:szCs w:val="24"/>
        </w:rPr>
        <w:t>30</w:t>
      </w:r>
      <w:r w:rsidR="005F2AC6" w:rsidRPr="003D312B">
        <w:rPr>
          <w:sz w:val="24"/>
          <w:szCs w:val="24"/>
        </w:rPr>
        <w:t xml:space="preserve">, </w:t>
      </w:r>
      <w:r w:rsidR="00166CB8">
        <w:rPr>
          <w:sz w:val="24"/>
          <w:szCs w:val="24"/>
        </w:rPr>
        <w:t>la Dra. María del Mar Gabaldón Martínez</w:t>
      </w:r>
      <w:r w:rsidR="00F060FC">
        <w:rPr>
          <w:sz w:val="24"/>
          <w:szCs w:val="24"/>
        </w:rPr>
        <w:t>, profesor</w:t>
      </w:r>
      <w:r w:rsidR="00166CB8">
        <w:rPr>
          <w:sz w:val="24"/>
          <w:szCs w:val="24"/>
        </w:rPr>
        <w:t>a</w:t>
      </w:r>
      <w:r w:rsidR="00F060FC">
        <w:rPr>
          <w:sz w:val="24"/>
          <w:szCs w:val="24"/>
        </w:rPr>
        <w:t xml:space="preserve"> de la Universi</w:t>
      </w:r>
      <w:r w:rsidR="008D2611">
        <w:rPr>
          <w:sz w:val="24"/>
          <w:szCs w:val="24"/>
        </w:rPr>
        <w:t>dad</w:t>
      </w:r>
      <w:r w:rsidR="00B905FA">
        <w:rPr>
          <w:sz w:val="24"/>
          <w:szCs w:val="24"/>
        </w:rPr>
        <w:t xml:space="preserve"> </w:t>
      </w:r>
      <w:r w:rsidR="00166CB8">
        <w:rPr>
          <w:sz w:val="24"/>
          <w:szCs w:val="24"/>
        </w:rPr>
        <w:t>CEU</w:t>
      </w:r>
      <w:r w:rsidR="00B905FA">
        <w:rPr>
          <w:sz w:val="24"/>
          <w:szCs w:val="24"/>
        </w:rPr>
        <w:t xml:space="preserve"> </w:t>
      </w:r>
      <w:r w:rsidR="00166CB8">
        <w:rPr>
          <w:sz w:val="24"/>
          <w:szCs w:val="24"/>
        </w:rPr>
        <w:t>San Pablo</w:t>
      </w:r>
      <w:r w:rsidR="00C109C8">
        <w:rPr>
          <w:sz w:val="24"/>
          <w:szCs w:val="24"/>
        </w:rPr>
        <w:t>,</w:t>
      </w:r>
      <w:r w:rsidR="00B905FA">
        <w:rPr>
          <w:sz w:val="24"/>
          <w:szCs w:val="24"/>
        </w:rPr>
        <w:t xml:space="preserve"> </w:t>
      </w:r>
      <w:r w:rsidR="00C109C8">
        <w:rPr>
          <w:sz w:val="24"/>
          <w:szCs w:val="24"/>
        </w:rPr>
        <w:t>moderadora de la I S</w:t>
      </w:r>
      <w:r w:rsidR="00C109C8" w:rsidRPr="003D312B">
        <w:rPr>
          <w:sz w:val="24"/>
          <w:szCs w:val="24"/>
        </w:rPr>
        <w:t>esión</w:t>
      </w:r>
      <w:r w:rsidR="00C109C8">
        <w:rPr>
          <w:sz w:val="24"/>
          <w:szCs w:val="24"/>
        </w:rPr>
        <w:t xml:space="preserve"> del Congreso, dedicada a la la Prehistoria y la Historia Antigua, tras hacer un breve resumen de las </w:t>
      </w:r>
      <w:r w:rsidR="00B75D54">
        <w:rPr>
          <w:sz w:val="24"/>
          <w:szCs w:val="24"/>
        </w:rPr>
        <w:t xml:space="preserve">seis </w:t>
      </w:r>
      <w:r w:rsidR="00C109C8">
        <w:rPr>
          <w:sz w:val="24"/>
          <w:szCs w:val="24"/>
        </w:rPr>
        <w:t xml:space="preserve">ponencias que se iban a defender, fue presentando a sus autores y concediéndoles </w:t>
      </w:r>
      <w:r w:rsidR="00C109C8" w:rsidRPr="003D312B">
        <w:rPr>
          <w:sz w:val="24"/>
          <w:szCs w:val="24"/>
        </w:rPr>
        <w:t>la palabra</w:t>
      </w:r>
      <w:r w:rsidR="00C403B8">
        <w:rPr>
          <w:sz w:val="24"/>
          <w:szCs w:val="24"/>
        </w:rPr>
        <w:t>:</w:t>
      </w:r>
    </w:p>
    <w:p w:rsidR="00C403B8" w:rsidRPr="00C403B8" w:rsidRDefault="00C109C8" w:rsidP="00C403B8">
      <w:pPr>
        <w:ind w:left="993" w:hanging="709"/>
        <w:jc w:val="both"/>
        <w:rPr>
          <w:i/>
          <w:sz w:val="24"/>
          <w:szCs w:val="24"/>
        </w:rPr>
      </w:pPr>
      <w:r>
        <w:rPr>
          <w:sz w:val="24"/>
          <w:szCs w:val="24"/>
        </w:rPr>
        <w:t>Alberto Pérez Rubio</w:t>
      </w:r>
      <w:r w:rsidR="00C403B8" w:rsidRPr="00C403B8">
        <w:rPr>
          <w:sz w:val="24"/>
          <w:szCs w:val="24"/>
        </w:rPr>
        <w:t xml:space="preserve"> </w:t>
      </w:r>
      <w:r w:rsidR="008D2611">
        <w:rPr>
          <w:sz w:val="24"/>
          <w:szCs w:val="24"/>
        </w:rPr>
        <w:t>(</w:t>
      </w:r>
      <w:r w:rsidR="00B905FA">
        <w:rPr>
          <w:sz w:val="24"/>
          <w:szCs w:val="24"/>
        </w:rPr>
        <w:t>Universi</w:t>
      </w:r>
      <w:r>
        <w:rPr>
          <w:sz w:val="24"/>
          <w:szCs w:val="24"/>
        </w:rPr>
        <w:t>dad</w:t>
      </w:r>
      <w:r w:rsidR="00B905FA">
        <w:rPr>
          <w:sz w:val="24"/>
          <w:szCs w:val="24"/>
        </w:rPr>
        <w:t xml:space="preserve"> Autònoma de </w:t>
      </w:r>
      <w:r>
        <w:rPr>
          <w:sz w:val="24"/>
          <w:szCs w:val="24"/>
        </w:rPr>
        <w:t>Madrid</w:t>
      </w:r>
      <w:r w:rsidR="008D2611">
        <w:rPr>
          <w:sz w:val="24"/>
          <w:szCs w:val="24"/>
        </w:rPr>
        <w:t>)</w:t>
      </w:r>
      <w:r w:rsidR="00C403B8" w:rsidRPr="00C403B8">
        <w:rPr>
          <w:sz w:val="24"/>
          <w:szCs w:val="24"/>
        </w:rPr>
        <w:t xml:space="preserve">, </w:t>
      </w:r>
      <w:r w:rsidRPr="00C109C8">
        <w:rPr>
          <w:i/>
          <w:sz w:val="24"/>
          <w:szCs w:val="24"/>
        </w:rPr>
        <w:t>Madre, cuénteme cómo paso: mujer y memoria de la guerra en la Segunda Edad del Hierro</w:t>
      </w:r>
      <w:r w:rsidR="00C403B8" w:rsidRPr="00C403B8">
        <w:rPr>
          <w:i/>
          <w:sz w:val="24"/>
          <w:szCs w:val="24"/>
        </w:rPr>
        <w:t>.</w:t>
      </w:r>
    </w:p>
    <w:p w:rsidR="00C403B8" w:rsidRPr="00C109C8" w:rsidRDefault="008D2611" w:rsidP="00C403B8">
      <w:pPr>
        <w:ind w:left="993" w:hanging="709"/>
        <w:jc w:val="both"/>
        <w:rPr>
          <w:i/>
          <w:sz w:val="24"/>
          <w:szCs w:val="24"/>
        </w:rPr>
      </w:pPr>
      <w:r>
        <w:rPr>
          <w:rStyle w:val="s2"/>
          <w:bCs/>
          <w:sz w:val="24"/>
          <w:szCs w:val="24"/>
        </w:rPr>
        <w:t xml:space="preserve">Dra. </w:t>
      </w:r>
      <w:r w:rsidR="00C109C8" w:rsidRPr="00C109C8">
        <w:rPr>
          <w:rStyle w:val="s2"/>
          <w:bCs/>
          <w:sz w:val="24"/>
          <w:szCs w:val="24"/>
        </w:rPr>
        <w:t>M.</w:t>
      </w:r>
      <w:r w:rsidR="00C109C8">
        <w:rPr>
          <w:rStyle w:val="s2"/>
          <w:bCs/>
          <w:sz w:val="24"/>
          <w:szCs w:val="24"/>
        </w:rPr>
        <w:t>ª</w:t>
      </w:r>
      <w:r w:rsidR="00C109C8" w:rsidRPr="00C109C8">
        <w:rPr>
          <w:rStyle w:val="s2"/>
          <w:bCs/>
          <w:sz w:val="24"/>
          <w:szCs w:val="24"/>
        </w:rPr>
        <w:t xml:space="preserve"> Carmen Encinas Reguero</w:t>
      </w:r>
      <w:r w:rsidR="00C109C8" w:rsidRPr="00C109C8">
        <w:rPr>
          <w:sz w:val="24"/>
          <w:szCs w:val="24"/>
        </w:rPr>
        <w:t xml:space="preserve"> </w:t>
      </w:r>
      <w:r>
        <w:rPr>
          <w:sz w:val="24"/>
          <w:szCs w:val="24"/>
        </w:rPr>
        <w:t>(</w:t>
      </w:r>
      <w:r w:rsidR="00C109C8" w:rsidRPr="00C109C8">
        <w:rPr>
          <w:sz w:val="24"/>
          <w:szCs w:val="24"/>
        </w:rPr>
        <w:t>Universidad del País Vasco-Euskal Herriko Unibersitatea</w:t>
      </w:r>
      <w:r>
        <w:rPr>
          <w:sz w:val="24"/>
          <w:szCs w:val="24"/>
        </w:rPr>
        <w:t>)</w:t>
      </w:r>
      <w:r w:rsidR="00C109C8" w:rsidRPr="00C109C8">
        <w:rPr>
          <w:sz w:val="24"/>
          <w:szCs w:val="24"/>
        </w:rPr>
        <w:t xml:space="preserve">, </w:t>
      </w:r>
      <w:r w:rsidR="00C109C8" w:rsidRPr="00C109C8">
        <w:rPr>
          <w:rStyle w:val="s2"/>
          <w:bCs/>
          <w:i/>
          <w:sz w:val="24"/>
          <w:szCs w:val="24"/>
        </w:rPr>
        <w:t>La visión trágica de la mujer en la guerra.</w:t>
      </w:r>
    </w:p>
    <w:p w:rsidR="00C403B8" w:rsidRPr="008D2611" w:rsidRDefault="008D2611" w:rsidP="00C403B8">
      <w:pPr>
        <w:ind w:left="993" w:hanging="709"/>
        <w:jc w:val="both"/>
        <w:rPr>
          <w:i/>
          <w:sz w:val="24"/>
          <w:szCs w:val="24"/>
        </w:rPr>
      </w:pPr>
      <w:r w:rsidRPr="008D2611">
        <w:rPr>
          <w:sz w:val="24"/>
          <w:szCs w:val="24"/>
        </w:rPr>
        <w:t xml:space="preserve">Cristina González Mestre </w:t>
      </w:r>
      <w:r>
        <w:rPr>
          <w:sz w:val="24"/>
          <w:szCs w:val="24"/>
        </w:rPr>
        <w:t>(</w:t>
      </w:r>
      <w:r w:rsidRPr="008D2611">
        <w:rPr>
          <w:sz w:val="24"/>
          <w:szCs w:val="24"/>
        </w:rPr>
        <w:t>University College London, Reino Unido</w:t>
      </w:r>
      <w:r>
        <w:rPr>
          <w:sz w:val="24"/>
          <w:szCs w:val="24"/>
        </w:rPr>
        <w:t>)</w:t>
      </w:r>
      <w:r w:rsidRPr="008D2611">
        <w:rPr>
          <w:sz w:val="24"/>
          <w:szCs w:val="24"/>
        </w:rPr>
        <w:t xml:space="preserve">, </w:t>
      </w:r>
      <w:r w:rsidRPr="008D2611">
        <w:rPr>
          <w:bCs/>
          <w:i/>
          <w:sz w:val="24"/>
          <w:szCs w:val="24"/>
        </w:rPr>
        <w:t>Siempre hemos luchado: la invisibilización de la mujer guerrera en la historiografía y arqueología de la Grecia antigua</w:t>
      </w:r>
      <w:r w:rsidR="00C403B8" w:rsidRPr="008D2611">
        <w:rPr>
          <w:i/>
          <w:sz w:val="24"/>
          <w:szCs w:val="24"/>
        </w:rPr>
        <w:t>.</w:t>
      </w:r>
    </w:p>
    <w:p w:rsidR="00C403B8" w:rsidRDefault="008D2611" w:rsidP="00C403B8">
      <w:pPr>
        <w:ind w:left="993" w:hanging="709"/>
        <w:jc w:val="both"/>
        <w:rPr>
          <w:i/>
          <w:sz w:val="24"/>
          <w:szCs w:val="24"/>
        </w:rPr>
      </w:pPr>
      <w:r>
        <w:rPr>
          <w:sz w:val="24"/>
          <w:szCs w:val="24"/>
        </w:rPr>
        <w:t xml:space="preserve">Dr. </w:t>
      </w:r>
      <w:r w:rsidRPr="008D2611">
        <w:rPr>
          <w:sz w:val="24"/>
          <w:szCs w:val="24"/>
        </w:rPr>
        <w:t xml:space="preserve">Enrique García Riaza </w:t>
      </w:r>
      <w:r>
        <w:rPr>
          <w:sz w:val="24"/>
          <w:szCs w:val="24"/>
        </w:rPr>
        <w:t>(</w:t>
      </w:r>
      <w:r w:rsidRPr="008D2611">
        <w:rPr>
          <w:sz w:val="24"/>
          <w:szCs w:val="24"/>
        </w:rPr>
        <w:t>Universitat de les Illes Balears</w:t>
      </w:r>
      <w:r>
        <w:rPr>
          <w:sz w:val="24"/>
          <w:szCs w:val="24"/>
        </w:rPr>
        <w:t>)</w:t>
      </w:r>
      <w:r w:rsidRPr="008D2611">
        <w:rPr>
          <w:sz w:val="24"/>
          <w:szCs w:val="24"/>
        </w:rPr>
        <w:t xml:space="preserve">, </w:t>
      </w:r>
      <w:r w:rsidRPr="008D2611">
        <w:rPr>
          <w:i/>
          <w:sz w:val="24"/>
          <w:szCs w:val="24"/>
        </w:rPr>
        <w:t xml:space="preserve">La reina Teuta de Iliria: guerra, deslealtad y género en la construcción de un </w:t>
      </w:r>
      <w:r w:rsidRPr="008D2611">
        <w:rPr>
          <w:sz w:val="24"/>
          <w:szCs w:val="24"/>
        </w:rPr>
        <w:t>topos</w:t>
      </w:r>
      <w:r w:rsidRPr="008D2611">
        <w:rPr>
          <w:i/>
          <w:sz w:val="24"/>
          <w:szCs w:val="24"/>
        </w:rPr>
        <w:t xml:space="preserve"> historiográfico.</w:t>
      </w:r>
    </w:p>
    <w:p w:rsidR="008D2611" w:rsidRDefault="008D2611" w:rsidP="00C403B8">
      <w:pPr>
        <w:ind w:left="993" w:hanging="709"/>
        <w:jc w:val="both"/>
        <w:rPr>
          <w:i/>
          <w:sz w:val="24"/>
          <w:szCs w:val="24"/>
          <w:lang w:val="en-US"/>
        </w:rPr>
      </w:pPr>
      <w:r w:rsidRPr="008D2611">
        <w:rPr>
          <w:sz w:val="24"/>
          <w:szCs w:val="24"/>
          <w:lang w:val="pt-PT"/>
        </w:rPr>
        <w:lastRenderedPageBreak/>
        <w:t>Gustavo Eduardo Monteiro Carvalho Gonçalves</w:t>
      </w:r>
      <w:r>
        <w:rPr>
          <w:sz w:val="24"/>
          <w:szCs w:val="24"/>
          <w:lang w:val="pt-PT"/>
        </w:rPr>
        <w:t>,</w:t>
      </w:r>
      <w:r w:rsidRPr="008D2611">
        <w:rPr>
          <w:sz w:val="24"/>
          <w:szCs w:val="24"/>
          <w:lang w:val="en-US"/>
        </w:rPr>
        <w:t xml:space="preserve"> Universidade de Coimbra, Portugal, </w:t>
      </w:r>
      <w:r w:rsidRPr="008D2611">
        <w:rPr>
          <w:i/>
          <w:sz w:val="24"/>
          <w:szCs w:val="24"/>
          <w:lang w:val="en-US"/>
        </w:rPr>
        <w:t>Women in Ancient Warfare Theorization: A Feminine Presence in Classical Military Treatises (4</w:t>
      </w:r>
      <w:r w:rsidRPr="008D2611">
        <w:rPr>
          <w:i/>
          <w:sz w:val="24"/>
          <w:szCs w:val="24"/>
          <w:vertAlign w:val="superscript"/>
          <w:lang w:val="en-US"/>
        </w:rPr>
        <w:t>th</w:t>
      </w:r>
      <w:r w:rsidRPr="008D2611">
        <w:rPr>
          <w:i/>
          <w:sz w:val="24"/>
          <w:szCs w:val="24"/>
          <w:lang w:val="en-US"/>
        </w:rPr>
        <w:t xml:space="preserve"> century B.C. - 7</w:t>
      </w:r>
      <w:r w:rsidRPr="008D2611">
        <w:rPr>
          <w:i/>
          <w:sz w:val="24"/>
          <w:szCs w:val="24"/>
          <w:vertAlign w:val="superscript"/>
          <w:lang w:val="en-US"/>
        </w:rPr>
        <w:t>th</w:t>
      </w:r>
      <w:r w:rsidRPr="008D2611">
        <w:rPr>
          <w:i/>
          <w:sz w:val="24"/>
          <w:szCs w:val="24"/>
          <w:lang w:val="en-US"/>
        </w:rPr>
        <w:t xml:space="preserve"> century A.D).</w:t>
      </w:r>
    </w:p>
    <w:p w:rsidR="008D2611" w:rsidRPr="008D2611" w:rsidRDefault="008D2611" w:rsidP="00C403B8">
      <w:pPr>
        <w:ind w:left="993" w:hanging="709"/>
        <w:jc w:val="both"/>
        <w:rPr>
          <w:i/>
          <w:sz w:val="24"/>
          <w:szCs w:val="24"/>
          <w:lang w:val="es-ES"/>
        </w:rPr>
      </w:pPr>
      <w:r w:rsidRPr="008D2611">
        <w:rPr>
          <w:sz w:val="24"/>
          <w:szCs w:val="24"/>
        </w:rPr>
        <w:t xml:space="preserve">Dr. Marco Antonio Cervera Obregón </w:t>
      </w:r>
      <w:r>
        <w:rPr>
          <w:sz w:val="24"/>
          <w:szCs w:val="24"/>
        </w:rPr>
        <w:t>(</w:t>
      </w:r>
      <w:r w:rsidRPr="008D2611">
        <w:rPr>
          <w:sz w:val="24"/>
          <w:szCs w:val="24"/>
        </w:rPr>
        <w:t>Universidad Anáhuac México</w:t>
      </w:r>
      <w:r>
        <w:rPr>
          <w:sz w:val="24"/>
          <w:szCs w:val="24"/>
        </w:rPr>
        <w:t>)</w:t>
      </w:r>
      <w:r w:rsidRPr="008D2611">
        <w:rPr>
          <w:sz w:val="24"/>
          <w:szCs w:val="24"/>
        </w:rPr>
        <w:t xml:space="preserve">, </w:t>
      </w:r>
      <w:r w:rsidRPr="008D2611">
        <w:rPr>
          <w:i/>
          <w:sz w:val="24"/>
          <w:szCs w:val="24"/>
        </w:rPr>
        <w:t>El papel de la mujer en la guerra mesoamericana: el caso de los ejércitos mexicas.</w:t>
      </w:r>
    </w:p>
    <w:p w:rsidR="005F2AC6" w:rsidRDefault="008D2611" w:rsidP="00C403B8">
      <w:pPr>
        <w:pStyle w:val="Sinespaciado"/>
        <w:spacing w:before="120" w:after="120"/>
        <w:jc w:val="both"/>
        <w:rPr>
          <w:snapToGrid w:val="0"/>
          <w:color w:val="000000"/>
          <w:w w:val="0"/>
          <w:sz w:val="0"/>
          <w:szCs w:val="0"/>
          <w:u w:color="000000"/>
          <w:bdr w:val="none" w:sz="0" w:space="0" w:color="000000"/>
          <w:shd w:val="clear" w:color="000000" w:fill="000000"/>
          <w:lang w:val="es-ES" w:eastAsia="x-none" w:bidi="x-none"/>
        </w:rPr>
      </w:pPr>
      <w:r>
        <w:rPr>
          <w:sz w:val="24"/>
          <w:szCs w:val="24"/>
        </w:rPr>
        <w:t>Terminada la exposición de las ponencias, la profesora Gabaldón Martínez hizo una valoración global de lo expuesto y, a continuación, cedió la palabra al auditorio para debatir las cuestiones tratadas. El debate permitió esclarecer y ampliar algunos puntos y fue de gran alcance</w:t>
      </w:r>
      <w:r w:rsidR="005F2AC6" w:rsidRPr="003D312B">
        <w:rPr>
          <w:sz w:val="24"/>
          <w:szCs w:val="24"/>
        </w:rPr>
        <w:t>.</w:t>
      </w:r>
      <w:r w:rsidR="00487B50" w:rsidRPr="00487B50">
        <w:rPr>
          <w:snapToGrid w:val="0"/>
          <w:color w:val="000000"/>
          <w:w w:val="0"/>
          <w:sz w:val="0"/>
          <w:szCs w:val="0"/>
          <w:u w:color="000000"/>
          <w:bdr w:val="none" w:sz="0" w:space="0" w:color="000000"/>
          <w:shd w:val="clear" w:color="000000" w:fill="000000"/>
          <w:lang w:val="x-none" w:eastAsia="x-none" w:bidi="x-none"/>
        </w:rPr>
        <w:t xml:space="preserve"> </w:t>
      </w:r>
    </w:p>
    <w:p w:rsidR="00E13BB3" w:rsidRPr="00E13BB3" w:rsidRDefault="00E13BB3" w:rsidP="00115999">
      <w:pPr>
        <w:pStyle w:val="Sinespaciado"/>
        <w:spacing w:before="120" w:after="120"/>
        <w:jc w:val="center"/>
        <w:rPr>
          <w:sz w:val="24"/>
          <w:szCs w:val="24"/>
          <w:lang w:val="es-ES"/>
        </w:rPr>
      </w:pPr>
      <w:r>
        <w:rPr>
          <w:noProof/>
          <w:sz w:val="24"/>
          <w:szCs w:val="24"/>
          <w:lang w:val="es-ES"/>
        </w:rPr>
        <w:drawing>
          <wp:inline distT="0" distB="0" distL="0" distR="0">
            <wp:extent cx="4661941" cy="3496595"/>
            <wp:effectExtent l="76200" t="76200" r="139065" b="14224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8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9076" cy="3516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06B5" w:rsidRDefault="003B06B5" w:rsidP="003B06B5">
      <w:pPr>
        <w:pStyle w:val="Sinespaciado"/>
        <w:spacing w:before="120" w:after="120"/>
        <w:jc w:val="both"/>
        <w:rPr>
          <w:sz w:val="24"/>
          <w:szCs w:val="24"/>
        </w:rPr>
      </w:pPr>
      <w:r>
        <w:rPr>
          <w:sz w:val="24"/>
          <w:szCs w:val="24"/>
        </w:rPr>
        <w:t xml:space="preserve">El día 20, a </w:t>
      </w:r>
      <w:r w:rsidRPr="003D312B">
        <w:rPr>
          <w:sz w:val="24"/>
          <w:szCs w:val="24"/>
        </w:rPr>
        <w:t xml:space="preserve">las </w:t>
      </w:r>
      <w:r>
        <w:rPr>
          <w:sz w:val="24"/>
          <w:szCs w:val="24"/>
        </w:rPr>
        <w:t>10</w:t>
      </w:r>
      <w:r w:rsidRPr="003D312B">
        <w:rPr>
          <w:sz w:val="24"/>
          <w:szCs w:val="24"/>
        </w:rPr>
        <w:t>:</w:t>
      </w:r>
      <w:r>
        <w:rPr>
          <w:sz w:val="24"/>
          <w:szCs w:val="24"/>
        </w:rPr>
        <w:t>00</w:t>
      </w:r>
      <w:r w:rsidRPr="003D312B">
        <w:rPr>
          <w:sz w:val="24"/>
          <w:szCs w:val="24"/>
        </w:rPr>
        <w:t xml:space="preserve">, </w:t>
      </w:r>
      <w:r>
        <w:rPr>
          <w:sz w:val="24"/>
          <w:szCs w:val="24"/>
        </w:rPr>
        <w:t xml:space="preserve">se inició la II Sesión, dedicada a la Historia Medieval y Moderna, moderada por el Dr. Roberto Muñoz Bolaños, profesor de la Universidad Camilo José Cela, quien procedió a sintetizar las cinco ponencias presentadas, introducir a sus autores y concederles </w:t>
      </w:r>
      <w:r w:rsidRPr="003D312B">
        <w:rPr>
          <w:sz w:val="24"/>
          <w:szCs w:val="24"/>
        </w:rPr>
        <w:t>la palabra</w:t>
      </w:r>
      <w:r>
        <w:rPr>
          <w:sz w:val="24"/>
          <w:szCs w:val="24"/>
        </w:rPr>
        <w:t>:</w:t>
      </w:r>
    </w:p>
    <w:p w:rsidR="00C403B8" w:rsidRPr="008D2611" w:rsidRDefault="008D2611" w:rsidP="00C403B8">
      <w:pPr>
        <w:ind w:left="993" w:hanging="709"/>
        <w:jc w:val="both"/>
        <w:rPr>
          <w:i/>
          <w:sz w:val="24"/>
          <w:szCs w:val="24"/>
          <w:lang w:val="es-ES"/>
        </w:rPr>
      </w:pPr>
      <w:r w:rsidRPr="008D2611">
        <w:rPr>
          <w:sz w:val="24"/>
          <w:szCs w:val="24"/>
        </w:rPr>
        <w:t>Dr. José Soto Chica</w:t>
      </w:r>
      <w:r>
        <w:rPr>
          <w:sz w:val="24"/>
          <w:szCs w:val="24"/>
        </w:rPr>
        <w:t xml:space="preserve"> (</w:t>
      </w:r>
      <w:r w:rsidRPr="008D2611">
        <w:rPr>
          <w:sz w:val="24"/>
          <w:szCs w:val="24"/>
        </w:rPr>
        <w:t xml:space="preserve">Centro de Estudios Bizantinos, Neogriegos y Chipriotas de Granada), </w:t>
      </w:r>
      <w:r w:rsidRPr="008D2611">
        <w:rPr>
          <w:i/>
          <w:sz w:val="24"/>
          <w:szCs w:val="24"/>
        </w:rPr>
        <w:t>Señoras de la guerra en la Alta Edad Media: los casos de Mavia y Boran</w:t>
      </w:r>
      <w:r w:rsidR="00C403B8" w:rsidRPr="008D2611">
        <w:rPr>
          <w:i/>
          <w:sz w:val="24"/>
          <w:szCs w:val="24"/>
          <w:lang w:val="es-ES"/>
        </w:rPr>
        <w:t>.</w:t>
      </w:r>
    </w:p>
    <w:p w:rsidR="00C403B8" w:rsidRPr="00B75D54" w:rsidRDefault="00B75D54" w:rsidP="00C403B8">
      <w:pPr>
        <w:ind w:left="993" w:hanging="709"/>
        <w:jc w:val="both"/>
        <w:rPr>
          <w:i/>
          <w:sz w:val="24"/>
          <w:szCs w:val="24"/>
        </w:rPr>
      </w:pPr>
      <w:r w:rsidRPr="00B75D54">
        <w:rPr>
          <w:sz w:val="24"/>
          <w:szCs w:val="24"/>
        </w:rPr>
        <w:t xml:space="preserve">Marina Murillo Sánchez (Universidad Complutense de Madrid), </w:t>
      </w:r>
      <w:r w:rsidRPr="00B75D54">
        <w:rPr>
          <w:i/>
          <w:sz w:val="24"/>
          <w:szCs w:val="24"/>
        </w:rPr>
        <w:t>El “efecto Santa Eulalia”. Otra forma de participación de mujeres en la guerra en la Antigüedad Tardía</w:t>
      </w:r>
      <w:r w:rsidR="00C403B8" w:rsidRPr="00B75D54">
        <w:rPr>
          <w:i/>
          <w:sz w:val="24"/>
          <w:szCs w:val="24"/>
        </w:rPr>
        <w:t>.</w:t>
      </w:r>
    </w:p>
    <w:p w:rsidR="00C403B8" w:rsidRPr="00B75D54" w:rsidRDefault="00B75D54" w:rsidP="00C403B8">
      <w:pPr>
        <w:ind w:left="993" w:hanging="709"/>
        <w:jc w:val="both"/>
        <w:rPr>
          <w:i/>
          <w:sz w:val="24"/>
          <w:szCs w:val="24"/>
        </w:rPr>
      </w:pPr>
      <w:r w:rsidRPr="00B75D54">
        <w:rPr>
          <w:sz w:val="24"/>
          <w:szCs w:val="24"/>
        </w:rPr>
        <w:t xml:space="preserve">Dra. Esther Sánchez Medina (Universidad Autónoma de Madrid), </w:t>
      </w:r>
      <w:r w:rsidRPr="00B75D54">
        <w:rPr>
          <w:i/>
          <w:sz w:val="24"/>
          <w:szCs w:val="24"/>
        </w:rPr>
        <w:t>“Que los hombres huyan, si quieren, nosotras las mujeres…”: Santa Genoveva y la defensa del París tardoantiguo</w:t>
      </w:r>
      <w:r w:rsidR="00C403B8" w:rsidRPr="00B75D54">
        <w:rPr>
          <w:i/>
          <w:sz w:val="24"/>
          <w:szCs w:val="24"/>
        </w:rPr>
        <w:t>.</w:t>
      </w:r>
    </w:p>
    <w:p w:rsidR="00C403B8" w:rsidRPr="00B75D54" w:rsidRDefault="00B75D54" w:rsidP="00C403B8">
      <w:pPr>
        <w:ind w:left="993" w:hanging="709"/>
        <w:jc w:val="both"/>
        <w:rPr>
          <w:i/>
          <w:sz w:val="24"/>
          <w:szCs w:val="24"/>
        </w:rPr>
      </w:pPr>
      <w:r w:rsidRPr="00B75D54">
        <w:rPr>
          <w:sz w:val="24"/>
          <w:szCs w:val="24"/>
        </w:rPr>
        <w:t xml:space="preserve">Dra. Isabel Bueno Bravo (Universitat de les Illes Balears), </w:t>
      </w:r>
      <w:r w:rsidRPr="00B75D54">
        <w:rPr>
          <w:bCs/>
          <w:i/>
          <w:sz w:val="24"/>
          <w:szCs w:val="24"/>
        </w:rPr>
        <w:t>Doña Marina en la Conquista de México</w:t>
      </w:r>
      <w:r w:rsidR="00C403B8" w:rsidRPr="00B75D54">
        <w:rPr>
          <w:i/>
          <w:sz w:val="24"/>
          <w:szCs w:val="24"/>
        </w:rPr>
        <w:t>.</w:t>
      </w:r>
    </w:p>
    <w:p w:rsidR="00C403B8" w:rsidRDefault="00B75D54" w:rsidP="00C403B8">
      <w:pPr>
        <w:ind w:left="993" w:hanging="709"/>
        <w:jc w:val="both"/>
        <w:rPr>
          <w:i/>
          <w:sz w:val="24"/>
          <w:szCs w:val="24"/>
        </w:rPr>
      </w:pPr>
      <w:r w:rsidRPr="00B75D54">
        <w:rPr>
          <w:sz w:val="24"/>
          <w:szCs w:val="24"/>
        </w:rPr>
        <w:t>Víctor Jurado Riba (Universitat de Barcelona</w:t>
      </w:r>
      <w:r w:rsidRPr="00B75D54">
        <w:rPr>
          <w:i/>
          <w:sz w:val="24"/>
          <w:szCs w:val="24"/>
        </w:rPr>
        <w:t>),</w:t>
      </w:r>
      <w:r w:rsidRPr="00B75D54">
        <w:rPr>
          <w:bCs/>
          <w:i/>
          <w:sz w:val="24"/>
          <w:szCs w:val="24"/>
        </w:rPr>
        <w:t xml:space="preserve"> </w:t>
      </w:r>
      <w:r w:rsidRPr="00B75D54">
        <w:rPr>
          <w:i/>
          <w:sz w:val="24"/>
          <w:szCs w:val="24"/>
        </w:rPr>
        <w:t>Hierònima de Gralla como sujeto político en tiempo de conflicto</w:t>
      </w:r>
      <w:r w:rsidR="00C403B8" w:rsidRPr="00B75D54">
        <w:rPr>
          <w:i/>
          <w:sz w:val="24"/>
          <w:szCs w:val="24"/>
        </w:rPr>
        <w:t>.</w:t>
      </w:r>
    </w:p>
    <w:p w:rsidR="00E13BB3" w:rsidRPr="00B75D54" w:rsidRDefault="00266026" w:rsidP="00115999">
      <w:pPr>
        <w:ind w:left="993" w:hanging="709"/>
        <w:jc w:val="center"/>
        <w:rPr>
          <w:i/>
          <w:sz w:val="24"/>
          <w:szCs w:val="24"/>
        </w:rPr>
      </w:pPr>
      <w:r>
        <w:rPr>
          <w:i/>
          <w:noProof/>
          <w:sz w:val="24"/>
          <w:szCs w:val="24"/>
          <w:lang w:val="es-ES"/>
        </w:rPr>
        <w:lastRenderedPageBreak/>
        <w:drawing>
          <wp:inline distT="0" distB="0" distL="0" distR="0">
            <wp:extent cx="4776679" cy="3582649"/>
            <wp:effectExtent l="76200" t="76200" r="138430" b="1327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9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2940" cy="3594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2AC6" w:rsidRDefault="00B75D54" w:rsidP="005F2AC6">
      <w:pPr>
        <w:pStyle w:val="Sinespaciado"/>
        <w:spacing w:before="120" w:after="120"/>
        <w:jc w:val="both"/>
        <w:rPr>
          <w:sz w:val="24"/>
          <w:szCs w:val="24"/>
        </w:rPr>
      </w:pPr>
      <w:r>
        <w:rPr>
          <w:sz w:val="24"/>
          <w:szCs w:val="24"/>
        </w:rPr>
        <w:t>Terminada la presentación de las ponencias, el profesor Muñoz Bolaños, tras poner de relieve la altura de las intervenciones y la relevancia de los temas tratados, procedió a abrir un debate, que resultó muy esclarecedor y de gran alcance.</w:t>
      </w:r>
    </w:p>
    <w:p w:rsidR="00960325" w:rsidRDefault="00663273" w:rsidP="00960325">
      <w:pPr>
        <w:pStyle w:val="Sinespaciado"/>
        <w:spacing w:before="120" w:after="120"/>
        <w:jc w:val="both"/>
        <w:rPr>
          <w:sz w:val="24"/>
          <w:szCs w:val="24"/>
        </w:rPr>
      </w:pPr>
      <w:r w:rsidRPr="00BB6B82">
        <w:rPr>
          <w:sz w:val="24"/>
          <w:szCs w:val="24"/>
        </w:rPr>
        <w:t>Sin solución de continuidad</w:t>
      </w:r>
      <w:r>
        <w:rPr>
          <w:sz w:val="24"/>
          <w:szCs w:val="24"/>
        </w:rPr>
        <w:t>,</w:t>
      </w:r>
      <w:r w:rsidRPr="00BB6B82">
        <w:rPr>
          <w:sz w:val="24"/>
          <w:szCs w:val="24"/>
        </w:rPr>
        <w:t xml:space="preserve"> a las 12:30 horas se procedió al acto de presentación del libro </w:t>
      </w:r>
      <w:r>
        <w:rPr>
          <w:i/>
          <w:sz w:val="24"/>
          <w:szCs w:val="24"/>
        </w:rPr>
        <w:t>Los efectos de la guerra desplazamientos de población</w:t>
      </w:r>
      <w:r w:rsidRPr="00BB6B82">
        <w:rPr>
          <w:sz w:val="24"/>
          <w:szCs w:val="24"/>
        </w:rPr>
        <w:t xml:space="preserve">, </w:t>
      </w:r>
      <w:r>
        <w:rPr>
          <w:sz w:val="24"/>
          <w:szCs w:val="24"/>
        </w:rPr>
        <w:t xml:space="preserve">editado por el Instituto Universitario General Gutiérrez Mellado y </w:t>
      </w:r>
      <w:r w:rsidRPr="00BB6B82">
        <w:rPr>
          <w:sz w:val="24"/>
          <w:szCs w:val="24"/>
        </w:rPr>
        <w:t xml:space="preserve">que </w:t>
      </w:r>
      <w:r>
        <w:rPr>
          <w:sz w:val="24"/>
          <w:szCs w:val="24"/>
        </w:rPr>
        <w:t>recoge</w:t>
      </w:r>
      <w:r w:rsidRPr="00BB6B82">
        <w:rPr>
          <w:sz w:val="24"/>
          <w:szCs w:val="24"/>
        </w:rPr>
        <w:t xml:space="preserve"> </w:t>
      </w:r>
      <w:r>
        <w:rPr>
          <w:sz w:val="24"/>
          <w:szCs w:val="24"/>
        </w:rPr>
        <w:t xml:space="preserve">las </w:t>
      </w:r>
      <w:r w:rsidRPr="00BB6B82">
        <w:rPr>
          <w:sz w:val="24"/>
          <w:szCs w:val="24"/>
        </w:rPr>
        <w:t xml:space="preserve">ponencias presentadas al </w:t>
      </w:r>
      <w:r>
        <w:rPr>
          <w:sz w:val="24"/>
          <w:szCs w:val="24"/>
        </w:rPr>
        <w:t xml:space="preserve">IV Congreso Internacional organizado por la Asociación en junio de 2017 en Madrid, en la sede del citado Instituto. El libro fue presentado por Victoria Camps Cervera, que había impartido la conferencia de clausura de dicho congreso, y por Josefina Martínez Álvarez. Cerró el acto, Fernando Puell de la Villa, en su condición de presidente de ASEHISMI, para presentar el libro </w:t>
      </w:r>
      <w:r w:rsidR="00CB4582" w:rsidRPr="00CB4582">
        <w:rPr>
          <w:i/>
          <w:sz w:val="24"/>
          <w:szCs w:val="24"/>
        </w:rPr>
        <w:t>War and Population Displacement: Lessons of History</w:t>
      </w:r>
      <w:r w:rsidR="00CB4582">
        <w:rPr>
          <w:sz w:val="24"/>
          <w:szCs w:val="24"/>
        </w:rPr>
        <w:t>, publicado por la editorial británica Sussex Academic Press y que incluye una selección de las contribuciones recogidas en el anterior.</w:t>
      </w:r>
    </w:p>
    <w:p w:rsidR="00663273" w:rsidRDefault="00960325" w:rsidP="00960325">
      <w:pPr>
        <w:pStyle w:val="Sinespaciado"/>
        <w:spacing w:before="120" w:after="120"/>
        <w:jc w:val="center"/>
        <w:rPr>
          <w:sz w:val="24"/>
          <w:szCs w:val="24"/>
        </w:rPr>
      </w:pPr>
      <w:r>
        <w:rPr>
          <w:noProof/>
          <w:sz w:val="24"/>
          <w:szCs w:val="24"/>
          <w:lang w:val="es-ES"/>
        </w:rPr>
        <w:drawing>
          <wp:inline distT="0" distB="0" distL="0" distR="0" wp14:anchorId="16B76089" wp14:editId="13FF193A">
            <wp:extent cx="3397650" cy="2548339"/>
            <wp:effectExtent l="76200" t="76200" r="127000" b="13779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9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7650" cy="2548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5D54" w:rsidRDefault="00B75D54" w:rsidP="00B75D54">
      <w:pPr>
        <w:pStyle w:val="Sinespaciado"/>
        <w:spacing w:before="120" w:after="120"/>
        <w:jc w:val="both"/>
        <w:rPr>
          <w:color w:val="333333"/>
          <w:sz w:val="24"/>
          <w:szCs w:val="24"/>
          <w:shd w:val="clear" w:color="auto" w:fill="FFFFFF"/>
        </w:rPr>
      </w:pPr>
      <w:r w:rsidRPr="00C970C7">
        <w:rPr>
          <w:sz w:val="24"/>
          <w:szCs w:val="24"/>
        </w:rPr>
        <w:lastRenderedPageBreak/>
        <w:t xml:space="preserve">A las 16:00, los congresistas se concentraron en la entrada del antiguo Palacio de la Capitanía General de Cataluña, siendo </w:t>
      </w:r>
      <w:r w:rsidR="00CB4582">
        <w:rPr>
          <w:sz w:val="24"/>
          <w:szCs w:val="24"/>
        </w:rPr>
        <w:t xml:space="preserve">recibidos y </w:t>
      </w:r>
      <w:r w:rsidRPr="00C970C7">
        <w:rPr>
          <w:sz w:val="24"/>
          <w:szCs w:val="24"/>
        </w:rPr>
        <w:t xml:space="preserve">cumplimentados por </w:t>
      </w:r>
      <w:r w:rsidR="00F4772B">
        <w:rPr>
          <w:sz w:val="24"/>
          <w:szCs w:val="24"/>
        </w:rPr>
        <w:t>el</w:t>
      </w:r>
      <w:r w:rsidRPr="00C970C7">
        <w:rPr>
          <w:sz w:val="24"/>
          <w:szCs w:val="24"/>
        </w:rPr>
        <w:t xml:space="preserve"> coronel Vicente Dalmau Lliso, director del Centro de Historia y Cultura Pirenaica. Seguidamente</w:t>
      </w:r>
      <w:r w:rsidR="00C970C7" w:rsidRPr="00C970C7">
        <w:rPr>
          <w:sz w:val="24"/>
          <w:szCs w:val="24"/>
        </w:rPr>
        <w:t>,</w:t>
      </w:r>
      <w:r w:rsidRPr="00C970C7">
        <w:rPr>
          <w:sz w:val="24"/>
          <w:szCs w:val="24"/>
        </w:rPr>
        <w:t xml:space="preserve"> el teniente coronel </w:t>
      </w:r>
      <w:r w:rsidR="00F4772B">
        <w:rPr>
          <w:sz w:val="24"/>
          <w:szCs w:val="24"/>
        </w:rPr>
        <w:t xml:space="preserve">Miguel Ángel Campanero García, gobernador del Palacio, </w:t>
      </w:r>
      <w:r w:rsidR="00C970C7" w:rsidRPr="00C970C7">
        <w:rPr>
          <w:sz w:val="24"/>
          <w:szCs w:val="24"/>
        </w:rPr>
        <w:t>condujo al grupo a través de las diversas estancias de la planta baja y principal, informa</w:t>
      </w:r>
      <w:r w:rsidR="00CB4582">
        <w:rPr>
          <w:sz w:val="24"/>
          <w:szCs w:val="24"/>
        </w:rPr>
        <w:t>n</w:t>
      </w:r>
      <w:r w:rsidR="00C970C7" w:rsidRPr="00C970C7">
        <w:rPr>
          <w:sz w:val="24"/>
          <w:szCs w:val="24"/>
        </w:rPr>
        <w:t xml:space="preserve">do detalladamente de su historia, uso actual y ofras de arte que contenían. </w:t>
      </w:r>
      <w:r w:rsidRPr="00C970C7">
        <w:rPr>
          <w:sz w:val="24"/>
          <w:szCs w:val="24"/>
        </w:rPr>
        <w:t xml:space="preserve">Finalizado </w:t>
      </w:r>
      <w:r w:rsidR="00C970C7" w:rsidRPr="00C970C7">
        <w:rPr>
          <w:sz w:val="24"/>
          <w:szCs w:val="24"/>
        </w:rPr>
        <w:t>el</w:t>
      </w:r>
      <w:r w:rsidRPr="00C970C7">
        <w:rPr>
          <w:sz w:val="24"/>
          <w:szCs w:val="24"/>
        </w:rPr>
        <w:t xml:space="preserve"> recorrido, </w:t>
      </w:r>
      <w:r w:rsidR="00F4772B">
        <w:rPr>
          <w:sz w:val="24"/>
          <w:szCs w:val="24"/>
        </w:rPr>
        <w:t>los congresistas</w:t>
      </w:r>
      <w:r w:rsidRPr="00C970C7">
        <w:rPr>
          <w:sz w:val="24"/>
          <w:szCs w:val="24"/>
        </w:rPr>
        <w:t xml:space="preserve"> </w:t>
      </w:r>
      <w:r w:rsidR="00F4772B">
        <w:rPr>
          <w:sz w:val="24"/>
          <w:szCs w:val="24"/>
        </w:rPr>
        <w:t>se dirigieron</w:t>
      </w:r>
      <w:r w:rsidR="00C970C7" w:rsidRPr="00C970C7">
        <w:rPr>
          <w:sz w:val="24"/>
          <w:szCs w:val="24"/>
        </w:rPr>
        <w:t xml:space="preserve"> al edificio del antiguo Gobierno Militar de Barcelona para girar una visita a las tres exposiciones temporales que se albergan en su planta baja</w:t>
      </w:r>
      <w:r w:rsidR="00F4772B">
        <w:rPr>
          <w:sz w:val="24"/>
          <w:szCs w:val="24"/>
        </w:rPr>
        <w:t>, bajo la guía y explicaciones del coronel</w:t>
      </w:r>
      <w:r w:rsidR="00F4772B" w:rsidRPr="00C970C7">
        <w:rPr>
          <w:sz w:val="24"/>
          <w:szCs w:val="24"/>
        </w:rPr>
        <w:t xml:space="preserve"> Alejandro Rubiella Romañach, director de la Biblioteca Histórico-Militar de Barcelona</w:t>
      </w:r>
      <w:r w:rsidR="00C970C7" w:rsidRPr="00C970C7">
        <w:rPr>
          <w:sz w:val="24"/>
          <w:szCs w:val="24"/>
        </w:rPr>
        <w:t xml:space="preserve">. </w:t>
      </w:r>
      <w:r w:rsidR="00C970C7" w:rsidRPr="00C970C7">
        <w:rPr>
          <w:color w:val="333333"/>
          <w:sz w:val="24"/>
          <w:szCs w:val="24"/>
          <w:shd w:val="clear" w:color="auto" w:fill="FFFFFF"/>
        </w:rPr>
        <w:t xml:space="preserve">La primera </w:t>
      </w:r>
      <w:r w:rsidR="00C970C7">
        <w:rPr>
          <w:color w:val="333333"/>
          <w:sz w:val="24"/>
          <w:szCs w:val="24"/>
          <w:shd w:val="clear" w:color="auto" w:fill="FFFFFF"/>
        </w:rPr>
        <w:t xml:space="preserve">de ellas </w:t>
      </w:r>
      <w:r w:rsidR="00F4772B">
        <w:rPr>
          <w:color w:val="333333"/>
          <w:sz w:val="24"/>
          <w:szCs w:val="24"/>
          <w:shd w:val="clear" w:color="auto" w:fill="FFFFFF"/>
        </w:rPr>
        <w:t xml:space="preserve">estaba </w:t>
      </w:r>
      <w:r w:rsidR="00C970C7">
        <w:rPr>
          <w:color w:val="333333"/>
          <w:sz w:val="24"/>
          <w:szCs w:val="24"/>
          <w:shd w:val="clear" w:color="auto" w:fill="FFFFFF"/>
        </w:rPr>
        <w:t xml:space="preserve">dedicada a los </w:t>
      </w:r>
      <w:r w:rsidR="00C970C7" w:rsidRPr="00C970C7">
        <w:rPr>
          <w:color w:val="333333"/>
          <w:sz w:val="24"/>
          <w:szCs w:val="24"/>
          <w:shd w:val="clear" w:color="auto" w:fill="FFFFFF"/>
        </w:rPr>
        <w:t xml:space="preserve">dos importantes centros de enseñanza militar </w:t>
      </w:r>
      <w:r w:rsidR="00C970C7">
        <w:rPr>
          <w:color w:val="333333"/>
          <w:sz w:val="24"/>
          <w:szCs w:val="24"/>
          <w:shd w:val="clear" w:color="auto" w:fill="FFFFFF"/>
        </w:rPr>
        <w:t xml:space="preserve">creados en Barcelona en el siglo </w:t>
      </w:r>
      <w:r w:rsidR="00C970C7" w:rsidRPr="00C970C7">
        <w:rPr>
          <w:smallCaps/>
          <w:color w:val="333333"/>
          <w:sz w:val="24"/>
          <w:szCs w:val="24"/>
          <w:shd w:val="clear" w:color="auto" w:fill="FFFFFF"/>
        </w:rPr>
        <w:t>xviii</w:t>
      </w:r>
      <w:r w:rsidR="00C970C7">
        <w:rPr>
          <w:color w:val="333333"/>
          <w:sz w:val="24"/>
          <w:szCs w:val="24"/>
          <w:shd w:val="clear" w:color="auto" w:fill="FFFFFF"/>
        </w:rPr>
        <w:t xml:space="preserve">: </w:t>
      </w:r>
      <w:r w:rsidR="00C970C7" w:rsidRPr="00C970C7">
        <w:rPr>
          <w:color w:val="333333"/>
          <w:sz w:val="24"/>
          <w:szCs w:val="24"/>
          <w:shd w:val="clear" w:color="auto" w:fill="FFFFFF"/>
        </w:rPr>
        <w:t xml:space="preserve">el Real Colegio de Cirugía y la Real Academia </w:t>
      </w:r>
      <w:r w:rsidR="00C970C7">
        <w:rPr>
          <w:color w:val="333333"/>
          <w:sz w:val="24"/>
          <w:szCs w:val="24"/>
          <w:shd w:val="clear" w:color="auto" w:fill="FFFFFF"/>
        </w:rPr>
        <w:t xml:space="preserve">Militar </w:t>
      </w:r>
      <w:r w:rsidR="00C970C7" w:rsidRPr="00C970C7">
        <w:rPr>
          <w:color w:val="333333"/>
          <w:sz w:val="24"/>
          <w:szCs w:val="24"/>
          <w:shd w:val="clear" w:color="auto" w:fill="FFFFFF"/>
        </w:rPr>
        <w:t>de Matemáticas. La segunda</w:t>
      </w:r>
      <w:r w:rsidR="003B06B5">
        <w:rPr>
          <w:color w:val="333333"/>
          <w:sz w:val="24"/>
          <w:szCs w:val="24"/>
          <w:shd w:val="clear" w:color="auto" w:fill="FFFFFF"/>
        </w:rPr>
        <w:t>,</w:t>
      </w:r>
      <w:r w:rsidR="00C970C7" w:rsidRPr="00C970C7">
        <w:rPr>
          <w:color w:val="333333"/>
          <w:sz w:val="24"/>
          <w:szCs w:val="24"/>
          <w:shd w:val="clear" w:color="auto" w:fill="FFFFFF"/>
        </w:rPr>
        <w:t xml:space="preserve"> </w:t>
      </w:r>
      <w:r w:rsidR="00C970C7">
        <w:rPr>
          <w:color w:val="333333"/>
          <w:sz w:val="24"/>
          <w:szCs w:val="24"/>
          <w:shd w:val="clear" w:color="auto" w:fill="FFFFFF"/>
        </w:rPr>
        <w:t>a</w:t>
      </w:r>
      <w:r w:rsidR="00C970C7" w:rsidRPr="00C970C7">
        <w:rPr>
          <w:color w:val="333333"/>
          <w:sz w:val="24"/>
          <w:szCs w:val="24"/>
          <w:shd w:val="clear" w:color="auto" w:fill="FFFFFF"/>
        </w:rPr>
        <w:t xml:space="preserve"> la labor del Cuerpo de Ingenieros </w:t>
      </w:r>
      <w:r w:rsidR="00C970C7">
        <w:rPr>
          <w:color w:val="333333"/>
          <w:sz w:val="24"/>
          <w:szCs w:val="24"/>
          <w:shd w:val="clear" w:color="auto" w:fill="FFFFFF"/>
        </w:rPr>
        <w:t>a lo largo de los tiempos:</w:t>
      </w:r>
      <w:r w:rsidR="00C970C7" w:rsidRPr="00C970C7">
        <w:rPr>
          <w:color w:val="333333"/>
          <w:sz w:val="24"/>
          <w:szCs w:val="24"/>
          <w:shd w:val="clear" w:color="auto" w:fill="FFFFFF"/>
        </w:rPr>
        <w:t xml:space="preserve"> </w:t>
      </w:r>
      <w:r w:rsidR="00C970C7">
        <w:rPr>
          <w:color w:val="333333"/>
          <w:sz w:val="24"/>
          <w:szCs w:val="24"/>
          <w:shd w:val="clear" w:color="auto" w:fill="FFFFFF"/>
        </w:rPr>
        <w:t>fortificación de</w:t>
      </w:r>
      <w:r w:rsidR="00C970C7" w:rsidRPr="00C970C7">
        <w:rPr>
          <w:color w:val="333333"/>
          <w:sz w:val="24"/>
          <w:szCs w:val="24"/>
          <w:shd w:val="clear" w:color="auto" w:fill="FFFFFF"/>
        </w:rPr>
        <w:t xml:space="preserve"> fronteras y ciudades, </w:t>
      </w:r>
      <w:r w:rsidR="003B06B5">
        <w:rPr>
          <w:color w:val="333333"/>
          <w:sz w:val="24"/>
          <w:szCs w:val="24"/>
          <w:shd w:val="clear" w:color="auto" w:fill="FFFFFF"/>
        </w:rPr>
        <w:t xml:space="preserve">y </w:t>
      </w:r>
      <w:r w:rsidR="00C970C7">
        <w:rPr>
          <w:color w:val="333333"/>
          <w:sz w:val="24"/>
          <w:szCs w:val="24"/>
          <w:shd w:val="clear" w:color="auto" w:fill="FFFFFF"/>
        </w:rPr>
        <w:t>diseño de</w:t>
      </w:r>
      <w:r w:rsidR="00C970C7" w:rsidRPr="00C970C7">
        <w:rPr>
          <w:color w:val="333333"/>
          <w:sz w:val="24"/>
          <w:szCs w:val="24"/>
          <w:shd w:val="clear" w:color="auto" w:fill="FFFFFF"/>
        </w:rPr>
        <w:t xml:space="preserve"> todo tipo de obras civiles y religiosas. </w:t>
      </w:r>
      <w:r w:rsidR="003B06B5">
        <w:rPr>
          <w:color w:val="333333"/>
          <w:sz w:val="24"/>
          <w:szCs w:val="24"/>
          <w:shd w:val="clear" w:color="auto" w:fill="FFFFFF"/>
        </w:rPr>
        <w:t>Y la tercera, a</w:t>
      </w:r>
      <w:r w:rsidR="00C970C7" w:rsidRPr="00C970C7">
        <w:rPr>
          <w:color w:val="333333"/>
          <w:sz w:val="24"/>
          <w:szCs w:val="24"/>
          <w:shd w:val="clear" w:color="auto" w:fill="FFFFFF"/>
        </w:rPr>
        <w:t xml:space="preserve"> </w:t>
      </w:r>
      <w:r w:rsidR="003B06B5">
        <w:rPr>
          <w:color w:val="333333"/>
          <w:sz w:val="24"/>
          <w:szCs w:val="24"/>
          <w:shd w:val="clear" w:color="auto" w:fill="FFFFFF"/>
        </w:rPr>
        <w:t>la historia del Ejército e</w:t>
      </w:r>
      <w:r w:rsidR="00C970C7" w:rsidRPr="00C970C7">
        <w:rPr>
          <w:color w:val="333333"/>
          <w:sz w:val="24"/>
          <w:szCs w:val="24"/>
          <w:shd w:val="clear" w:color="auto" w:fill="FFFFFF"/>
        </w:rPr>
        <w:t xml:space="preserve">spañol, </w:t>
      </w:r>
      <w:r w:rsidR="003B06B5">
        <w:rPr>
          <w:color w:val="333333"/>
          <w:sz w:val="24"/>
          <w:szCs w:val="24"/>
          <w:shd w:val="clear" w:color="auto" w:fill="FFFFFF"/>
        </w:rPr>
        <w:t>desde las g</w:t>
      </w:r>
      <w:r w:rsidR="00C970C7" w:rsidRPr="00C970C7">
        <w:rPr>
          <w:color w:val="333333"/>
          <w:sz w:val="24"/>
          <w:szCs w:val="24"/>
          <w:shd w:val="clear" w:color="auto" w:fill="FFFFFF"/>
        </w:rPr>
        <w:t>uerras de Flandes</w:t>
      </w:r>
      <w:r w:rsidR="003B06B5">
        <w:rPr>
          <w:color w:val="333333"/>
          <w:sz w:val="24"/>
          <w:szCs w:val="24"/>
          <w:shd w:val="clear" w:color="auto" w:fill="FFFFFF"/>
        </w:rPr>
        <w:t xml:space="preserve"> </w:t>
      </w:r>
      <w:r w:rsidR="00C970C7" w:rsidRPr="00C970C7">
        <w:rPr>
          <w:color w:val="333333"/>
          <w:sz w:val="24"/>
          <w:szCs w:val="24"/>
          <w:shd w:val="clear" w:color="auto" w:fill="FFFFFF"/>
        </w:rPr>
        <w:t xml:space="preserve">a las </w:t>
      </w:r>
      <w:r w:rsidR="003B06B5">
        <w:rPr>
          <w:color w:val="333333"/>
          <w:sz w:val="24"/>
          <w:szCs w:val="24"/>
          <w:shd w:val="clear" w:color="auto" w:fill="FFFFFF"/>
        </w:rPr>
        <w:t>actuales misiones de p</w:t>
      </w:r>
      <w:r w:rsidR="00C970C7" w:rsidRPr="00C970C7">
        <w:rPr>
          <w:color w:val="333333"/>
          <w:sz w:val="24"/>
          <w:szCs w:val="24"/>
          <w:shd w:val="clear" w:color="auto" w:fill="FFFFFF"/>
        </w:rPr>
        <w:t>az.</w:t>
      </w:r>
    </w:p>
    <w:p w:rsidR="00115999" w:rsidRPr="00C970C7" w:rsidRDefault="00115999" w:rsidP="00115999">
      <w:pPr>
        <w:pStyle w:val="Sinespaciado"/>
        <w:spacing w:before="120" w:after="120"/>
        <w:jc w:val="center"/>
        <w:rPr>
          <w:sz w:val="24"/>
          <w:szCs w:val="24"/>
        </w:rPr>
      </w:pPr>
      <w:r>
        <w:rPr>
          <w:noProof/>
          <w:sz w:val="24"/>
          <w:szCs w:val="24"/>
          <w:lang w:val="es-ES"/>
        </w:rPr>
        <w:drawing>
          <wp:inline distT="0" distB="0" distL="0" distR="0">
            <wp:extent cx="5400675" cy="2820670"/>
            <wp:effectExtent l="76200" t="76200" r="142875" b="132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0-WA0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2820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06B5" w:rsidRDefault="00CB7F42" w:rsidP="003B06B5">
      <w:pPr>
        <w:pStyle w:val="Sinespaciado"/>
        <w:spacing w:before="120" w:after="120"/>
        <w:jc w:val="both"/>
        <w:rPr>
          <w:sz w:val="24"/>
          <w:szCs w:val="24"/>
        </w:rPr>
      </w:pPr>
      <w:r w:rsidRPr="00CB7F42">
        <w:rPr>
          <w:snapToGrid w:val="0"/>
          <w:color w:val="000000"/>
          <w:w w:val="0"/>
          <w:sz w:val="0"/>
          <w:szCs w:val="0"/>
          <w:u w:color="000000"/>
          <w:bdr w:val="none" w:sz="0" w:space="0" w:color="000000"/>
          <w:shd w:val="clear" w:color="000000" w:fill="000000"/>
          <w:lang w:val="x-none" w:eastAsia="x-none" w:bidi="x-none"/>
        </w:rPr>
        <w:t xml:space="preserve"> </w:t>
      </w:r>
      <w:r w:rsidR="003B06B5">
        <w:rPr>
          <w:sz w:val="24"/>
          <w:szCs w:val="24"/>
        </w:rPr>
        <w:t xml:space="preserve">El día 21, a </w:t>
      </w:r>
      <w:r w:rsidR="003B06B5" w:rsidRPr="003D312B">
        <w:rPr>
          <w:sz w:val="24"/>
          <w:szCs w:val="24"/>
        </w:rPr>
        <w:t xml:space="preserve">las </w:t>
      </w:r>
      <w:r w:rsidR="003B06B5">
        <w:rPr>
          <w:sz w:val="24"/>
          <w:szCs w:val="24"/>
        </w:rPr>
        <w:t>10</w:t>
      </w:r>
      <w:r w:rsidR="003B06B5" w:rsidRPr="003D312B">
        <w:rPr>
          <w:sz w:val="24"/>
          <w:szCs w:val="24"/>
        </w:rPr>
        <w:t>:</w:t>
      </w:r>
      <w:r w:rsidR="003B06B5">
        <w:rPr>
          <w:sz w:val="24"/>
          <w:szCs w:val="24"/>
        </w:rPr>
        <w:t>00</w:t>
      </w:r>
      <w:r w:rsidR="003B06B5" w:rsidRPr="003D312B">
        <w:rPr>
          <w:sz w:val="24"/>
          <w:szCs w:val="24"/>
        </w:rPr>
        <w:t xml:space="preserve">, </w:t>
      </w:r>
      <w:r w:rsidR="003B06B5">
        <w:rPr>
          <w:sz w:val="24"/>
          <w:szCs w:val="24"/>
        </w:rPr>
        <w:t xml:space="preserve">se inició la III Sesión, dedicada a los Siglos </w:t>
      </w:r>
      <w:r w:rsidR="003B06B5" w:rsidRPr="003B06B5">
        <w:rPr>
          <w:smallCaps/>
          <w:sz w:val="24"/>
          <w:szCs w:val="24"/>
        </w:rPr>
        <w:t>xviii</w:t>
      </w:r>
      <w:r w:rsidR="003B06B5">
        <w:rPr>
          <w:sz w:val="24"/>
          <w:szCs w:val="24"/>
        </w:rPr>
        <w:t xml:space="preserve"> y </w:t>
      </w:r>
      <w:r w:rsidR="003B06B5" w:rsidRPr="003B06B5">
        <w:rPr>
          <w:smallCaps/>
          <w:sz w:val="24"/>
          <w:szCs w:val="24"/>
        </w:rPr>
        <w:t>xix</w:t>
      </w:r>
      <w:r w:rsidR="00F4772B">
        <w:rPr>
          <w:smallCaps/>
          <w:sz w:val="24"/>
          <w:szCs w:val="24"/>
        </w:rPr>
        <w:t xml:space="preserve">. </w:t>
      </w:r>
      <w:r w:rsidR="00F4772B">
        <w:rPr>
          <w:sz w:val="24"/>
          <w:szCs w:val="24"/>
        </w:rPr>
        <w:t xml:space="preserve">Su moderadora, la </w:t>
      </w:r>
      <w:r w:rsidR="00F4772B" w:rsidRPr="003B06B5">
        <w:rPr>
          <w:sz w:val="24"/>
          <w:szCs w:val="24"/>
        </w:rPr>
        <w:t>Dra. Elena Fernández García, profesora de la Universitat Autònoma de Barcelona,</w:t>
      </w:r>
      <w:r w:rsidR="00F4772B">
        <w:rPr>
          <w:sz w:val="24"/>
          <w:szCs w:val="24"/>
        </w:rPr>
        <w:t xml:space="preserve"> tras hacer un breve resumen de las cinco ponencias que se iban a defender, fue presentando a cada uno de los ponentes y concediéndoles </w:t>
      </w:r>
      <w:r w:rsidR="00F4772B" w:rsidRPr="003D312B">
        <w:rPr>
          <w:sz w:val="24"/>
          <w:szCs w:val="24"/>
        </w:rPr>
        <w:t>la palabra</w:t>
      </w:r>
      <w:r w:rsidR="003B06B5">
        <w:rPr>
          <w:sz w:val="24"/>
          <w:szCs w:val="24"/>
        </w:rPr>
        <w:t>:</w:t>
      </w:r>
    </w:p>
    <w:p w:rsidR="00C62405" w:rsidRPr="0057122F" w:rsidRDefault="0057122F" w:rsidP="00C62405">
      <w:pPr>
        <w:ind w:left="993" w:hanging="709"/>
        <w:jc w:val="both"/>
        <w:rPr>
          <w:i/>
          <w:sz w:val="24"/>
          <w:szCs w:val="24"/>
        </w:rPr>
      </w:pPr>
      <w:r w:rsidRPr="0057122F">
        <w:rPr>
          <w:sz w:val="24"/>
          <w:szCs w:val="24"/>
        </w:rPr>
        <w:t xml:space="preserve">Víctor García González (Universidad de Málaga), </w:t>
      </w:r>
      <w:r w:rsidRPr="0057122F">
        <w:rPr>
          <w:i/>
          <w:sz w:val="24"/>
          <w:szCs w:val="24"/>
        </w:rPr>
        <w:t>Protectoras y herederas: la mujer en la documentación militar del siglo XVIII</w:t>
      </w:r>
      <w:r w:rsidR="00C62405" w:rsidRPr="0057122F">
        <w:rPr>
          <w:i/>
          <w:sz w:val="24"/>
          <w:szCs w:val="24"/>
        </w:rPr>
        <w:t>.</w:t>
      </w:r>
    </w:p>
    <w:p w:rsidR="00700C6C" w:rsidRPr="0057122F" w:rsidRDefault="0057122F" w:rsidP="00F477E5">
      <w:pPr>
        <w:ind w:left="993" w:hanging="709"/>
        <w:jc w:val="both"/>
        <w:rPr>
          <w:sz w:val="24"/>
          <w:szCs w:val="24"/>
        </w:rPr>
      </w:pPr>
      <w:r w:rsidRPr="0057122F">
        <w:rPr>
          <w:sz w:val="24"/>
          <w:szCs w:val="24"/>
        </w:rPr>
        <w:t xml:space="preserve">Dr. Daniel Yépez Piedra (Universitat Autònoma de Barcelona), </w:t>
      </w:r>
      <w:r w:rsidRPr="0057122F">
        <w:rPr>
          <w:i/>
          <w:sz w:val="24"/>
          <w:szCs w:val="24"/>
        </w:rPr>
        <w:t>Mujeres británicas y dinámicas de guerra a lo largo de la Peninsular War.</w:t>
      </w:r>
    </w:p>
    <w:p w:rsidR="00F477E5" w:rsidRPr="0057122F" w:rsidRDefault="0057122F" w:rsidP="00F477E5">
      <w:pPr>
        <w:ind w:left="993" w:hanging="709"/>
        <w:jc w:val="both"/>
        <w:rPr>
          <w:i/>
          <w:sz w:val="24"/>
          <w:szCs w:val="24"/>
        </w:rPr>
      </w:pPr>
      <w:r w:rsidRPr="0057122F">
        <w:rPr>
          <w:sz w:val="24"/>
          <w:szCs w:val="24"/>
        </w:rPr>
        <w:t>Dr. Moisés Guzmán Pérez (</w:t>
      </w:r>
      <w:r w:rsidRPr="0057122F">
        <w:rPr>
          <w:sz w:val="24"/>
          <w:szCs w:val="24"/>
          <w:shd w:val="clear" w:color="auto" w:fill="FFFFFF"/>
          <w:lang w:eastAsia="es-MX"/>
        </w:rPr>
        <w:t>Universidad Michoacana de San Nicolás de Hidalgo, México</w:t>
      </w:r>
      <w:r w:rsidRPr="0057122F">
        <w:rPr>
          <w:sz w:val="24"/>
          <w:szCs w:val="24"/>
        </w:rPr>
        <w:t xml:space="preserve">), </w:t>
      </w:r>
      <w:r w:rsidRPr="0057122F">
        <w:rPr>
          <w:i/>
          <w:sz w:val="24"/>
          <w:szCs w:val="24"/>
          <w:shd w:val="clear" w:color="auto" w:fill="FFFFFF"/>
          <w:lang w:eastAsia="es-MX"/>
        </w:rPr>
        <w:t>Mujeres, guerra y fortificación en Nueva España</w:t>
      </w:r>
      <w:r w:rsidR="00F477E5" w:rsidRPr="0057122F">
        <w:rPr>
          <w:i/>
          <w:sz w:val="24"/>
          <w:szCs w:val="24"/>
        </w:rPr>
        <w:t>.</w:t>
      </w:r>
    </w:p>
    <w:p w:rsidR="00F477E5" w:rsidRPr="0057122F" w:rsidRDefault="0057122F" w:rsidP="00F477E5">
      <w:pPr>
        <w:ind w:left="993" w:hanging="709"/>
        <w:jc w:val="both"/>
        <w:rPr>
          <w:i/>
          <w:sz w:val="24"/>
          <w:szCs w:val="24"/>
        </w:rPr>
      </w:pPr>
      <w:r w:rsidRPr="0057122F">
        <w:rPr>
          <w:sz w:val="24"/>
          <w:szCs w:val="24"/>
        </w:rPr>
        <w:t xml:space="preserve">Dr. José Antonio Feliz Barrio (Universidad Nacional de Educación a Distancia), </w:t>
      </w:r>
      <w:r w:rsidRPr="0057122F">
        <w:rPr>
          <w:i/>
          <w:sz w:val="24"/>
          <w:szCs w:val="24"/>
        </w:rPr>
        <w:t>La duquesa de Berry y el conflicto vendeano</w:t>
      </w:r>
      <w:r w:rsidR="00F477E5" w:rsidRPr="0057122F">
        <w:rPr>
          <w:i/>
          <w:sz w:val="24"/>
          <w:szCs w:val="24"/>
        </w:rPr>
        <w:t>.</w:t>
      </w:r>
    </w:p>
    <w:p w:rsidR="00F477E5" w:rsidRPr="0057122F" w:rsidRDefault="0057122F" w:rsidP="00F477E5">
      <w:pPr>
        <w:ind w:left="993" w:hanging="709"/>
        <w:jc w:val="both"/>
        <w:rPr>
          <w:i/>
          <w:sz w:val="24"/>
          <w:szCs w:val="24"/>
        </w:rPr>
      </w:pPr>
      <w:r w:rsidRPr="0057122F">
        <w:rPr>
          <w:sz w:val="24"/>
          <w:szCs w:val="24"/>
        </w:rPr>
        <w:t xml:space="preserve">Dra. Ángeles Hijano Pérez (Universidad Autónoma de Madrid), </w:t>
      </w:r>
      <w:r w:rsidRPr="0057122F">
        <w:rPr>
          <w:i/>
          <w:sz w:val="24"/>
          <w:szCs w:val="24"/>
        </w:rPr>
        <w:t>Las enfermeras españolas como sujeto histórico</w:t>
      </w:r>
      <w:r w:rsidR="00F477E5" w:rsidRPr="0057122F">
        <w:rPr>
          <w:sz w:val="24"/>
          <w:szCs w:val="24"/>
        </w:rPr>
        <w:t>.</w:t>
      </w:r>
    </w:p>
    <w:p w:rsidR="004C54FC" w:rsidRDefault="0057122F" w:rsidP="00F477E5">
      <w:pPr>
        <w:pStyle w:val="Sinespaciado"/>
        <w:spacing w:before="120" w:after="120"/>
        <w:jc w:val="both"/>
        <w:rPr>
          <w:sz w:val="24"/>
          <w:szCs w:val="24"/>
        </w:rPr>
      </w:pPr>
      <w:r>
        <w:rPr>
          <w:sz w:val="24"/>
          <w:szCs w:val="24"/>
        </w:rPr>
        <w:t>Terminada la exposición, la profesora Fernández García sintetizó el contenido de las ponencias presentadas y abrió el turno de debate, que resultó esclarecedor e ilustrativo</w:t>
      </w:r>
      <w:r w:rsidR="004C54FC" w:rsidRPr="00F477E5">
        <w:rPr>
          <w:sz w:val="24"/>
          <w:szCs w:val="24"/>
        </w:rPr>
        <w:t>.</w:t>
      </w:r>
    </w:p>
    <w:p w:rsidR="00CB4582" w:rsidRDefault="00CB4582" w:rsidP="00F477E5">
      <w:pPr>
        <w:pStyle w:val="Sinespaciado"/>
        <w:spacing w:before="120" w:after="120"/>
        <w:jc w:val="both"/>
        <w:rPr>
          <w:sz w:val="24"/>
          <w:szCs w:val="24"/>
        </w:rPr>
      </w:pPr>
      <w:r>
        <w:rPr>
          <w:sz w:val="24"/>
          <w:szCs w:val="24"/>
        </w:rPr>
        <w:lastRenderedPageBreak/>
        <w:t xml:space="preserve">A continuación, Cristina Gallach Figueres pronunció la conferencia </w:t>
      </w:r>
      <w:r w:rsidR="006919C6" w:rsidRPr="007D7CB3">
        <w:rPr>
          <w:sz w:val="24"/>
          <w:szCs w:val="24"/>
        </w:rPr>
        <w:t xml:space="preserve">titulada </w:t>
      </w:r>
      <w:r w:rsidR="006919C6">
        <w:rPr>
          <w:i/>
          <w:sz w:val="24"/>
          <w:szCs w:val="24"/>
        </w:rPr>
        <w:t>Dones, víctimes i agents de pau en crisis i conflictes</w:t>
      </w:r>
      <w:r w:rsidR="006919C6">
        <w:rPr>
          <w:sz w:val="24"/>
          <w:szCs w:val="24"/>
        </w:rPr>
        <w:t xml:space="preserve">, </w:t>
      </w:r>
      <w:r>
        <w:rPr>
          <w:sz w:val="24"/>
          <w:szCs w:val="24"/>
        </w:rPr>
        <w:t xml:space="preserve">que estaba </w:t>
      </w:r>
      <w:r w:rsidR="006919C6">
        <w:rPr>
          <w:sz w:val="24"/>
          <w:szCs w:val="24"/>
        </w:rPr>
        <w:t>programado</w:t>
      </w:r>
      <w:r>
        <w:rPr>
          <w:sz w:val="24"/>
          <w:szCs w:val="24"/>
        </w:rPr>
        <w:t xml:space="preserve"> impartir en la Sesión de Clausura, a la que por circunstancias sobrevenidas le </w:t>
      </w:r>
      <w:r w:rsidR="006919C6">
        <w:rPr>
          <w:sz w:val="24"/>
          <w:szCs w:val="24"/>
        </w:rPr>
        <w:t>fue</w:t>
      </w:r>
      <w:r>
        <w:rPr>
          <w:sz w:val="24"/>
          <w:szCs w:val="24"/>
        </w:rPr>
        <w:t xml:space="preserve"> imposible asistir.</w:t>
      </w:r>
    </w:p>
    <w:p w:rsidR="00A2027A" w:rsidRPr="00F477E5" w:rsidRDefault="002D1D97" w:rsidP="002D1D97">
      <w:pPr>
        <w:pStyle w:val="Sinespaciado"/>
        <w:spacing w:before="120" w:after="120"/>
        <w:jc w:val="center"/>
        <w:rPr>
          <w:sz w:val="24"/>
          <w:szCs w:val="24"/>
        </w:rPr>
      </w:pPr>
      <w:r>
        <w:rPr>
          <w:noProof/>
          <w:lang w:val="es-ES"/>
        </w:rPr>
        <w:drawing>
          <wp:inline distT="0" distB="0" distL="0" distR="0" wp14:anchorId="297758C9" wp14:editId="43AE922D">
            <wp:extent cx="3672590" cy="2737119"/>
            <wp:effectExtent l="76200" t="76200" r="137795" b="139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191" t="30198" r="42222" b="30598"/>
                    <a:stretch/>
                  </pic:blipFill>
                  <pic:spPr bwMode="auto">
                    <a:xfrm>
                      <a:off x="0" y="0"/>
                      <a:ext cx="3693217" cy="2752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77E5" w:rsidRPr="0057122F" w:rsidRDefault="00860345" w:rsidP="00BB6B82">
      <w:pPr>
        <w:pStyle w:val="Sinespaciado"/>
        <w:spacing w:before="120" w:after="120"/>
        <w:jc w:val="both"/>
        <w:rPr>
          <w:sz w:val="24"/>
          <w:szCs w:val="24"/>
        </w:rPr>
      </w:pPr>
      <w:r w:rsidRPr="0057122F">
        <w:rPr>
          <w:sz w:val="24"/>
          <w:szCs w:val="24"/>
        </w:rPr>
        <w:t>A</w:t>
      </w:r>
      <w:r w:rsidR="00BB6B82" w:rsidRPr="0057122F">
        <w:rPr>
          <w:sz w:val="24"/>
          <w:szCs w:val="24"/>
        </w:rPr>
        <w:t xml:space="preserve"> las 16:</w:t>
      </w:r>
      <w:r w:rsidR="00044789" w:rsidRPr="0057122F">
        <w:rPr>
          <w:sz w:val="24"/>
          <w:szCs w:val="24"/>
        </w:rPr>
        <w:t>00</w:t>
      </w:r>
      <w:r w:rsidR="00BB6B82" w:rsidRPr="0057122F">
        <w:rPr>
          <w:sz w:val="24"/>
          <w:szCs w:val="24"/>
        </w:rPr>
        <w:t xml:space="preserve">, se inició la IV Sesión, </w:t>
      </w:r>
      <w:r w:rsidR="0057122F" w:rsidRPr="0057122F">
        <w:rPr>
          <w:sz w:val="24"/>
          <w:szCs w:val="24"/>
        </w:rPr>
        <w:t xml:space="preserve">dedicada </w:t>
      </w:r>
      <w:r w:rsidR="0057122F">
        <w:rPr>
          <w:sz w:val="24"/>
          <w:szCs w:val="24"/>
        </w:rPr>
        <w:t xml:space="preserve">al </w:t>
      </w:r>
      <w:r w:rsidR="0057122F" w:rsidRPr="0057122F">
        <w:rPr>
          <w:sz w:val="24"/>
          <w:szCs w:val="24"/>
        </w:rPr>
        <w:t xml:space="preserve">Siglo </w:t>
      </w:r>
      <w:r w:rsidR="0057122F" w:rsidRPr="0057122F">
        <w:rPr>
          <w:smallCaps/>
          <w:sz w:val="24"/>
          <w:szCs w:val="24"/>
        </w:rPr>
        <w:t>xx</w:t>
      </w:r>
      <w:r w:rsidR="0057122F" w:rsidRPr="0057122F">
        <w:rPr>
          <w:sz w:val="24"/>
          <w:szCs w:val="24"/>
        </w:rPr>
        <w:t xml:space="preserve"> y moderada por la Dra. Inmaculada Colomina Limonero, </w:t>
      </w:r>
      <w:r w:rsidR="0057122F">
        <w:rPr>
          <w:sz w:val="24"/>
          <w:szCs w:val="24"/>
        </w:rPr>
        <w:t>Investigadora</w:t>
      </w:r>
      <w:r w:rsidR="0057122F" w:rsidRPr="0057122F">
        <w:rPr>
          <w:sz w:val="24"/>
          <w:szCs w:val="24"/>
        </w:rPr>
        <w:t xml:space="preserve"> de la Universidad Carlos III de Madrid, quien introdujo los temas que se iban a tratar, presentó a los ponentes y les fue concediendo la palabra</w:t>
      </w:r>
      <w:r w:rsidR="00F477E5" w:rsidRPr="0057122F">
        <w:rPr>
          <w:sz w:val="24"/>
          <w:szCs w:val="24"/>
        </w:rPr>
        <w:t>:</w:t>
      </w:r>
    </w:p>
    <w:p w:rsidR="00F477E5" w:rsidRPr="00151F64" w:rsidRDefault="0057122F" w:rsidP="00F477E5">
      <w:pPr>
        <w:ind w:left="993" w:hanging="709"/>
        <w:jc w:val="both"/>
        <w:rPr>
          <w:i/>
          <w:sz w:val="24"/>
          <w:szCs w:val="24"/>
        </w:rPr>
      </w:pPr>
      <w:r w:rsidRPr="00151F64">
        <w:rPr>
          <w:sz w:val="24"/>
          <w:szCs w:val="24"/>
        </w:rPr>
        <w:t xml:space="preserve">Dras. </w:t>
      </w:r>
      <w:r w:rsidRPr="00151F64">
        <w:rPr>
          <w:bCs/>
          <w:sz w:val="24"/>
          <w:szCs w:val="24"/>
        </w:rPr>
        <w:t xml:space="preserve">Laura López Martín </w:t>
      </w:r>
      <w:r w:rsidRPr="00151F64">
        <w:rPr>
          <w:sz w:val="24"/>
          <w:szCs w:val="24"/>
        </w:rPr>
        <w:t xml:space="preserve">(Universidad Rey Juan Carlos) </w:t>
      </w:r>
      <w:r w:rsidRPr="00151F64">
        <w:rPr>
          <w:bCs/>
          <w:sz w:val="24"/>
          <w:szCs w:val="24"/>
        </w:rPr>
        <w:t xml:space="preserve">y </w:t>
      </w:r>
      <w:r w:rsidRPr="00151F64">
        <w:rPr>
          <w:sz w:val="24"/>
          <w:szCs w:val="24"/>
        </w:rPr>
        <w:t xml:space="preserve">Natascha Schmöller (Universidad Nacional de Educación a Distancia), </w:t>
      </w:r>
      <w:r w:rsidRPr="00151F64">
        <w:rPr>
          <w:i/>
          <w:sz w:val="24"/>
          <w:szCs w:val="24"/>
        </w:rPr>
        <w:t>La mujer británica en la Primera Guerra Mundial a través de la fotografía de Olive Edis</w:t>
      </w:r>
      <w:r w:rsidR="00F477E5" w:rsidRPr="00151F64">
        <w:rPr>
          <w:i/>
          <w:sz w:val="24"/>
          <w:szCs w:val="24"/>
        </w:rPr>
        <w:t>.</w:t>
      </w:r>
    </w:p>
    <w:p w:rsidR="00F477E5" w:rsidRPr="00151F64" w:rsidRDefault="0057122F" w:rsidP="00F477E5">
      <w:pPr>
        <w:ind w:left="993" w:hanging="709"/>
        <w:jc w:val="both"/>
        <w:rPr>
          <w:i/>
          <w:sz w:val="24"/>
          <w:szCs w:val="24"/>
        </w:rPr>
      </w:pPr>
      <w:r w:rsidRPr="00151F64">
        <w:rPr>
          <w:sz w:val="24"/>
          <w:szCs w:val="24"/>
        </w:rPr>
        <w:t xml:space="preserve">Dra. María Luz Arroyo Vázquez (Universidad Nacional de Educación a Distancia), </w:t>
      </w:r>
      <w:r w:rsidRPr="00151F64">
        <w:rPr>
          <w:i/>
          <w:sz w:val="24"/>
          <w:szCs w:val="24"/>
          <w:lang w:val="it-IT"/>
        </w:rPr>
        <w:t>La gran labor humanitaria de Elsie Inglis durante la Primera Guerra Mundial</w:t>
      </w:r>
      <w:r w:rsidR="00F477E5" w:rsidRPr="00151F64">
        <w:rPr>
          <w:i/>
          <w:sz w:val="24"/>
          <w:szCs w:val="24"/>
        </w:rPr>
        <w:t>.</w:t>
      </w:r>
    </w:p>
    <w:p w:rsidR="00F477E5" w:rsidRPr="00151F64" w:rsidRDefault="0057122F" w:rsidP="00F477E5">
      <w:pPr>
        <w:ind w:left="993" w:hanging="709"/>
        <w:jc w:val="both"/>
        <w:rPr>
          <w:i/>
          <w:sz w:val="24"/>
          <w:szCs w:val="24"/>
        </w:rPr>
      </w:pPr>
      <w:r w:rsidRPr="00151F64">
        <w:rPr>
          <w:sz w:val="24"/>
          <w:szCs w:val="24"/>
        </w:rPr>
        <w:t xml:space="preserve">Dr. Julián Paniagua López (Universidad Nacional de Educación a Distancia), </w:t>
      </w:r>
      <w:r w:rsidRPr="00151F64">
        <w:rPr>
          <w:i/>
          <w:sz w:val="24"/>
          <w:szCs w:val="24"/>
        </w:rPr>
        <w:t>Gertrude Arnall, la espía inglesa de Abd-el-Krim.</w:t>
      </w:r>
    </w:p>
    <w:p w:rsidR="00F477E5" w:rsidRPr="00151F64" w:rsidRDefault="0057122F" w:rsidP="00F477E5">
      <w:pPr>
        <w:ind w:left="993" w:hanging="709"/>
        <w:jc w:val="both"/>
        <w:rPr>
          <w:i/>
          <w:sz w:val="24"/>
          <w:szCs w:val="24"/>
        </w:rPr>
      </w:pPr>
      <w:r w:rsidRPr="00151F64">
        <w:rPr>
          <w:sz w:val="24"/>
          <w:szCs w:val="24"/>
        </w:rPr>
        <w:t xml:space="preserve">Dra. Concepción Pallarés Moraño (Universidad Nacional de Educación a Distancia), </w:t>
      </w:r>
      <w:r w:rsidRPr="00151F64">
        <w:rPr>
          <w:i/>
          <w:sz w:val="24"/>
          <w:szCs w:val="24"/>
        </w:rPr>
        <w:t>El papel de las mujeres en las redes de evasión aliadas en la Segunda Guerra Mundial (1940-1944)</w:t>
      </w:r>
      <w:r w:rsidR="00F477E5" w:rsidRPr="00151F64">
        <w:rPr>
          <w:i/>
          <w:sz w:val="24"/>
          <w:szCs w:val="24"/>
        </w:rPr>
        <w:t>.</w:t>
      </w:r>
    </w:p>
    <w:p w:rsidR="00F477E5" w:rsidRDefault="00151F64" w:rsidP="00F477E5">
      <w:pPr>
        <w:ind w:left="993" w:hanging="709"/>
        <w:jc w:val="both"/>
        <w:rPr>
          <w:i/>
          <w:sz w:val="24"/>
          <w:szCs w:val="24"/>
        </w:rPr>
      </w:pPr>
      <w:r w:rsidRPr="00151F64">
        <w:rPr>
          <w:sz w:val="24"/>
          <w:szCs w:val="24"/>
        </w:rPr>
        <w:t xml:space="preserve">Dra. Rocío Velasco de Castro (Universidad de Extremadura), </w:t>
      </w:r>
      <w:r w:rsidRPr="00151F64">
        <w:rPr>
          <w:i/>
          <w:sz w:val="24"/>
          <w:szCs w:val="24"/>
        </w:rPr>
        <w:t>Desmontando el mito en torno a la mujer magrebí: participación femenina en la lucha armada contra el colonizador</w:t>
      </w:r>
      <w:r w:rsidR="00F477E5" w:rsidRPr="00151F64">
        <w:rPr>
          <w:i/>
          <w:sz w:val="24"/>
          <w:szCs w:val="24"/>
        </w:rPr>
        <w:t>.</w:t>
      </w:r>
    </w:p>
    <w:p w:rsidR="00960325" w:rsidRPr="00151F64" w:rsidRDefault="00960325" w:rsidP="00960325">
      <w:pPr>
        <w:ind w:left="993" w:hanging="709"/>
        <w:jc w:val="center"/>
        <w:rPr>
          <w:i/>
          <w:sz w:val="24"/>
          <w:szCs w:val="24"/>
        </w:rPr>
      </w:pPr>
      <w:r>
        <w:rPr>
          <w:noProof/>
          <w:lang w:val="es-ES"/>
        </w:rPr>
        <w:lastRenderedPageBreak/>
        <w:drawing>
          <wp:inline distT="0" distB="0" distL="0" distR="0" wp14:anchorId="44AA07DB" wp14:editId="095525D9">
            <wp:extent cx="4727149" cy="3417757"/>
            <wp:effectExtent l="76200" t="76200" r="130810" b="1257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401" t="31188" r="41944" b="30693"/>
                    <a:stretch/>
                  </pic:blipFill>
                  <pic:spPr bwMode="auto">
                    <a:xfrm>
                      <a:off x="0" y="0"/>
                      <a:ext cx="4715241" cy="3409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6B82" w:rsidRPr="003D312B" w:rsidRDefault="00151F64" w:rsidP="00BB6B82">
      <w:pPr>
        <w:pStyle w:val="Sinespaciado"/>
        <w:spacing w:before="120" w:after="120"/>
        <w:jc w:val="both"/>
        <w:rPr>
          <w:sz w:val="24"/>
          <w:szCs w:val="24"/>
        </w:rPr>
      </w:pPr>
      <w:r>
        <w:rPr>
          <w:sz w:val="24"/>
          <w:szCs w:val="24"/>
        </w:rPr>
        <w:t>Terminada la exposición, la Dra. Colominas Limonero hizo una síntesis de conjunto de la Sesión  y concedió la palabra a los congresistas que desearon intervenir, abriéndose un vivo debate sobre algunas de las cuestiones tratadas</w:t>
      </w:r>
      <w:r w:rsidR="00BB6B82" w:rsidRPr="003D312B">
        <w:rPr>
          <w:sz w:val="24"/>
          <w:szCs w:val="24"/>
        </w:rPr>
        <w:t>.</w:t>
      </w:r>
      <w:r w:rsidR="008005E4" w:rsidRPr="008005E4">
        <w:rPr>
          <w:noProof/>
          <w:sz w:val="24"/>
          <w:szCs w:val="24"/>
          <w:lang w:val="es-ES"/>
        </w:rPr>
        <w:t xml:space="preserve"> </w:t>
      </w:r>
    </w:p>
    <w:p w:rsidR="00C62405" w:rsidRDefault="00C62405" w:rsidP="009A2083">
      <w:pPr>
        <w:pStyle w:val="Sinespaciado"/>
        <w:spacing w:before="120" w:after="120"/>
        <w:jc w:val="both"/>
        <w:rPr>
          <w:noProof/>
          <w:sz w:val="24"/>
          <w:szCs w:val="24"/>
          <w:lang w:val="es-ES"/>
        </w:rPr>
      </w:pPr>
      <w:r w:rsidRPr="00C403B8">
        <w:rPr>
          <w:sz w:val="24"/>
          <w:szCs w:val="24"/>
        </w:rPr>
        <w:t xml:space="preserve">A las </w:t>
      </w:r>
      <w:r>
        <w:rPr>
          <w:sz w:val="24"/>
          <w:szCs w:val="24"/>
        </w:rPr>
        <w:t>19</w:t>
      </w:r>
      <w:r w:rsidRPr="00C403B8">
        <w:rPr>
          <w:sz w:val="24"/>
          <w:szCs w:val="24"/>
        </w:rPr>
        <w:t>:</w:t>
      </w:r>
      <w:r>
        <w:rPr>
          <w:sz w:val="24"/>
          <w:szCs w:val="24"/>
        </w:rPr>
        <w:t>00</w:t>
      </w:r>
      <w:r w:rsidRPr="00C403B8">
        <w:rPr>
          <w:sz w:val="24"/>
          <w:szCs w:val="24"/>
        </w:rPr>
        <w:t xml:space="preserve"> y en el mismo lugar donde se estaba desarrollando el Congreso, se celebró la Asamblea General Ordinaria de la Asociación Española de Historia Militar. Entre sus principales acuerdos cabe resaltar la </w:t>
      </w:r>
      <w:r w:rsidR="00CB4582">
        <w:rPr>
          <w:sz w:val="24"/>
          <w:szCs w:val="24"/>
        </w:rPr>
        <w:t>renovación</w:t>
      </w:r>
      <w:r w:rsidR="00435CA7">
        <w:rPr>
          <w:sz w:val="24"/>
          <w:szCs w:val="24"/>
        </w:rPr>
        <w:t xml:space="preserve"> de</w:t>
      </w:r>
      <w:r w:rsidRPr="00C403B8">
        <w:rPr>
          <w:sz w:val="24"/>
          <w:szCs w:val="24"/>
        </w:rPr>
        <w:t xml:space="preserve"> la Junta Directiva</w:t>
      </w:r>
      <w:r w:rsidR="00435CA7">
        <w:rPr>
          <w:sz w:val="24"/>
          <w:szCs w:val="24"/>
        </w:rPr>
        <w:t xml:space="preserve">; </w:t>
      </w:r>
      <w:r w:rsidRPr="00C403B8">
        <w:rPr>
          <w:sz w:val="24"/>
          <w:szCs w:val="24"/>
        </w:rPr>
        <w:t>la decisión de convocar y organizar un n</w:t>
      </w:r>
      <w:r w:rsidR="00435CA7">
        <w:rPr>
          <w:sz w:val="24"/>
          <w:szCs w:val="24"/>
        </w:rPr>
        <w:t>uevo encuentro acadé</w:t>
      </w:r>
      <w:r w:rsidR="00151F64">
        <w:rPr>
          <w:sz w:val="24"/>
          <w:szCs w:val="24"/>
        </w:rPr>
        <w:t>mico en 2019</w:t>
      </w:r>
      <w:r w:rsidRPr="00C403B8">
        <w:rPr>
          <w:sz w:val="24"/>
          <w:szCs w:val="24"/>
        </w:rPr>
        <w:t xml:space="preserve"> en </w:t>
      </w:r>
      <w:r w:rsidR="00CB4582">
        <w:rPr>
          <w:sz w:val="24"/>
          <w:szCs w:val="24"/>
        </w:rPr>
        <w:t xml:space="preserve">la Ciudad Autónoma de </w:t>
      </w:r>
      <w:r w:rsidR="00151F64">
        <w:rPr>
          <w:sz w:val="24"/>
          <w:szCs w:val="24"/>
        </w:rPr>
        <w:t>Melilla</w:t>
      </w:r>
      <w:r w:rsidR="00435CA7">
        <w:rPr>
          <w:sz w:val="24"/>
          <w:szCs w:val="24"/>
        </w:rPr>
        <w:t xml:space="preserve">, en colaboración con </w:t>
      </w:r>
      <w:r w:rsidR="00151F64">
        <w:rPr>
          <w:sz w:val="24"/>
          <w:szCs w:val="24"/>
        </w:rPr>
        <w:t>el Centro Asociado de la UNED</w:t>
      </w:r>
      <w:r w:rsidR="00B6513A">
        <w:rPr>
          <w:sz w:val="24"/>
          <w:szCs w:val="24"/>
        </w:rPr>
        <w:t xml:space="preserve">, y la de </w:t>
      </w:r>
      <w:r w:rsidR="006919C6">
        <w:rPr>
          <w:sz w:val="24"/>
          <w:szCs w:val="24"/>
        </w:rPr>
        <w:t>convocar un certamen anual para galardonar tesis doctorales relacionadas con la Historia Militar</w:t>
      </w:r>
      <w:r w:rsidRPr="00C403B8">
        <w:rPr>
          <w:sz w:val="24"/>
          <w:szCs w:val="24"/>
        </w:rPr>
        <w:t>.</w:t>
      </w:r>
      <w:r w:rsidR="008005E4" w:rsidRPr="008005E4">
        <w:rPr>
          <w:noProof/>
          <w:sz w:val="24"/>
          <w:szCs w:val="24"/>
          <w:lang w:val="es-ES"/>
        </w:rPr>
        <w:t xml:space="preserve"> </w:t>
      </w:r>
    </w:p>
    <w:p w:rsidR="00F477E5" w:rsidRDefault="005F2AC6" w:rsidP="005F2AC6">
      <w:pPr>
        <w:pStyle w:val="Sinespaciado"/>
        <w:spacing w:before="120" w:after="120"/>
        <w:jc w:val="both"/>
        <w:rPr>
          <w:sz w:val="24"/>
          <w:szCs w:val="24"/>
        </w:rPr>
      </w:pPr>
      <w:r w:rsidRPr="009417CF">
        <w:rPr>
          <w:sz w:val="24"/>
          <w:szCs w:val="24"/>
        </w:rPr>
        <w:t xml:space="preserve">A las </w:t>
      </w:r>
      <w:r w:rsidR="00151F64">
        <w:rPr>
          <w:sz w:val="24"/>
          <w:szCs w:val="24"/>
        </w:rPr>
        <w:t>10</w:t>
      </w:r>
      <w:r w:rsidRPr="009417CF">
        <w:rPr>
          <w:sz w:val="24"/>
          <w:szCs w:val="24"/>
        </w:rPr>
        <w:t>:</w:t>
      </w:r>
      <w:r w:rsidR="00151F64">
        <w:rPr>
          <w:sz w:val="24"/>
          <w:szCs w:val="24"/>
        </w:rPr>
        <w:t>00</w:t>
      </w:r>
      <w:r w:rsidRPr="009417CF">
        <w:rPr>
          <w:sz w:val="24"/>
          <w:szCs w:val="24"/>
        </w:rPr>
        <w:t xml:space="preserve"> horas del </w:t>
      </w:r>
      <w:r w:rsidR="00151F64">
        <w:rPr>
          <w:sz w:val="24"/>
          <w:szCs w:val="24"/>
        </w:rPr>
        <w:t>22</w:t>
      </w:r>
      <w:r w:rsidRPr="009417CF">
        <w:rPr>
          <w:sz w:val="24"/>
          <w:szCs w:val="24"/>
        </w:rPr>
        <w:t xml:space="preserve"> de </w:t>
      </w:r>
      <w:r w:rsidR="00BB6B82">
        <w:rPr>
          <w:sz w:val="24"/>
          <w:szCs w:val="24"/>
        </w:rPr>
        <w:t>junio</w:t>
      </w:r>
      <w:r w:rsidRPr="009417CF">
        <w:rPr>
          <w:sz w:val="24"/>
          <w:szCs w:val="24"/>
        </w:rPr>
        <w:t xml:space="preserve">, </w:t>
      </w:r>
      <w:r w:rsidR="008B61B5">
        <w:rPr>
          <w:sz w:val="24"/>
          <w:szCs w:val="24"/>
        </w:rPr>
        <w:t xml:space="preserve">se inició la V Sesión, </w:t>
      </w:r>
      <w:r w:rsidR="00BB6B82">
        <w:rPr>
          <w:sz w:val="24"/>
          <w:szCs w:val="24"/>
        </w:rPr>
        <w:t xml:space="preserve">dedicada a la Historia </w:t>
      </w:r>
      <w:r w:rsidR="00151F64">
        <w:rPr>
          <w:sz w:val="24"/>
          <w:szCs w:val="24"/>
        </w:rPr>
        <w:t>Actual</w:t>
      </w:r>
      <w:r w:rsidR="00BB6B82">
        <w:rPr>
          <w:sz w:val="24"/>
          <w:szCs w:val="24"/>
        </w:rPr>
        <w:t>. Su moderador</w:t>
      </w:r>
      <w:r w:rsidR="00151F64">
        <w:rPr>
          <w:sz w:val="24"/>
          <w:szCs w:val="24"/>
        </w:rPr>
        <w:t>a</w:t>
      </w:r>
      <w:r w:rsidR="00BB6B82">
        <w:rPr>
          <w:sz w:val="24"/>
          <w:szCs w:val="24"/>
        </w:rPr>
        <w:t xml:space="preserve">, </w:t>
      </w:r>
      <w:r w:rsidR="00151F64">
        <w:rPr>
          <w:sz w:val="24"/>
          <w:szCs w:val="24"/>
        </w:rPr>
        <w:t>la Dra. Beatriz Frieyro de Lara</w:t>
      </w:r>
      <w:r w:rsidR="00BB6B82">
        <w:rPr>
          <w:sz w:val="24"/>
          <w:szCs w:val="24"/>
        </w:rPr>
        <w:t xml:space="preserve">, </w:t>
      </w:r>
      <w:r w:rsidR="008B61B5">
        <w:rPr>
          <w:sz w:val="24"/>
          <w:szCs w:val="24"/>
        </w:rPr>
        <w:t>profesor</w:t>
      </w:r>
      <w:r w:rsidR="00151F64">
        <w:rPr>
          <w:sz w:val="24"/>
          <w:szCs w:val="24"/>
        </w:rPr>
        <w:t>a</w:t>
      </w:r>
      <w:r w:rsidR="008B61B5">
        <w:rPr>
          <w:sz w:val="24"/>
          <w:szCs w:val="24"/>
        </w:rPr>
        <w:t xml:space="preserve"> de la Universidad </w:t>
      </w:r>
      <w:r w:rsidR="00151F64">
        <w:rPr>
          <w:sz w:val="24"/>
          <w:szCs w:val="24"/>
        </w:rPr>
        <w:t>de Granada</w:t>
      </w:r>
      <w:r w:rsidR="008B61B5">
        <w:rPr>
          <w:sz w:val="24"/>
          <w:szCs w:val="24"/>
        </w:rPr>
        <w:t xml:space="preserve">, </w:t>
      </w:r>
      <w:r w:rsidR="00CB4582">
        <w:rPr>
          <w:sz w:val="24"/>
          <w:szCs w:val="24"/>
        </w:rPr>
        <w:t xml:space="preserve">quien introdujo los temas que se iban a tratar, presentó a los ponentes y les fue concediendo </w:t>
      </w:r>
      <w:r w:rsidR="00CB4582" w:rsidRPr="003D312B">
        <w:rPr>
          <w:sz w:val="24"/>
          <w:szCs w:val="24"/>
        </w:rPr>
        <w:t>la palabra</w:t>
      </w:r>
      <w:r w:rsidR="00F477E5">
        <w:rPr>
          <w:sz w:val="24"/>
          <w:szCs w:val="24"/>
        </w:rPr>
        <w:t>:</w:t>
      </w:r>
    </w:p>
    <w:p w:rsidR="00F477E5" w:rsidRPr="008122AA" w:rsidRDefault="00CB4582" w:rsidP="00F477E5">
      <w:pPr>
        <w:ind w:left="993" w:hanging="709"/>
        <w:jc w:val="both"/>
        <w:rPr>
          <w:i/>
          <w:sz w:val="24"/>
          <w:szCs w:val="24"/>
        </w:rPr>
      </w:pPr>
      <w:r w:rsidRPr="008122AA">
        <w:rPr>
          <w:sz w:val="24"/>
          <w:szCs w:val="24"/>
        </w:rPr>
        <w:t>Dra. Josefina Martínez Álvarez (Universidad Nacional de Educación a Distancia),</w:t>
      </w:r>
      <w:r w:rsidRPr="008122AA">
        <w:rPr>
          <w:bCs/>
          <w:sz w:val="24"/>
          <w:szCs w:val="24"/>
        </w:rPr>
        <w:t xml:space="preserve"> </w:t>
      </w:r>
      <w:r w:rsidRPr="008122AA">
        <w:rPr>
          <w:i/>
          <w:sz w:val="24"/>
          <w:szCs w:val="24"/>
        </w:rPr>
        <w:t>La participación de las mujeres en los ejércitos vista a través del cine</w:t>
      </w:r>
      <w:r w:rsidR="00F477E5" w:rsidRPr="008122AA">
        <w:rPr>
          <w:bCs/>
          <w:sz w:val="24"/>
          <w:szCs w:val="24"/>
        </w:rPr>
        <w:t>.</w:t>
      </w:r>
    </w:p>
    <w:p w:rsidR="00A639C9" w:rsidRPr="008122AA" w:rsidRDefault="008122AA" w:rsidP="00A639C9">
      <w:pPr>
        <w:pStyle w:val="Prrafodelista"/>
        <w:ind w:left="993" w:hanging="709"/>
        <w:rPr>
          <w:i/>
          <w:szCs w:val="24"/>
        </w:rPr>
      </w:pPr>
      <w:r w:rsidRPr="008122AA">
        <w:rPr>
          <w:szCs w:val="24"/>
          <w:lang w:val="es-CO"/>
        </w:rPr>
        <w:t>Andrea Marcela Barrera Téllez</w:t>
      </w:r>
      <w:r w:rsidRPr="008122AA">
        <w:rPr>
          <w:szCs w:val="24"/>
        </w:rPr>
        <w:t xml:space="preserve"> (Université </w:t>
      </w:r>
      <w:r w:rsidRPr="008122AA">
        <w:rPr>
          <w:szCs w:val="24"/>
          <w:lang w:val="es-CO"/>
        </w:rPr>
        <w:t>Paris Diderot, Francia</w:t>
      </w:r>
      <w:r w:rsidRPr="008122AA">
        <w:rPr>
          <w:szCs w:val="24"/>
        </w:rPr>
        <w:t>)</w:t>
      </w:r>
      <w:r w:rsidRPr="008122AA">
        <w:rPr>
          <w:i/>
          <w:szCs w:val="24"/>
        </w:rPr>
        <w:t xml:space="preserve">, </w:t>
      </w:r>
      <w:r w:rsidRPr="008122AA">
        <w:rPr>
          <w:i/>
          <w:szCs w:val="24"/>
          <w:lang w:val="es-CO"/>
        </w:rPr>
        <w:t>Las combatientes en el conflicto armado contemporáneo en Colombia: participación de las mujeres en los grupos armados insurgentes</w:t>
      </w:r>
      <w:r w:rsidR="00A639C9" w:rsidRPr="008122AA">
        <w:rPr>
          <w:i/>
          <w:szCs w:val="24"/>
        </w:rPr>
        <w:t>.</w:t>
      </w:r>
    </w:p>
    <w:p w:rsidR="00F477E5" w:rsidRPr="008122AA" w:rsidRDefault="008122AA" w:rsidP="00F477E5">
      <w:pPr>
        <w:ind w:left="993" w:hanging="709"/>
        <w:jc w:val="both"/>
        <w:rPr>
          <w:i/>
          <w:sz w:val="24"/>
          <w:szCs w:val="24"/>
        </w:rPr>
      </w:pPr>
      <w:r w:rsidRPr="008122AA">
        <w:rPr>
          <w:sz w:val="24"/>
          <w:szCs w:val="24"/>
          <w:lang w:val="ca-ES"/>
        </w:rPr>
        <w:t>Gemma Nadal</w:t>
      </w:r>
      <w:r w:rsidRPr="008122AA">
        <w:rPr>
          <w:sz w:val="24"/>
          <w:szCs w:val="24"/>
        </w:rPr>
        <w:t xml:space="preserve"> (Universitat Rovira i Virgili)</w:t>
      </w:r>
      <w:r w:rsidRPr="008122AA">
        <w:rPr>
          <w:i/>
          <w:sz w:val="24"/>
          <w:szCs w:val="24"/>
        </w:rPr>
        <w:t xml:space="preserve">, </w:t>
      </w:r>
      <w:r w:rsidRPr="008122AA">
        <w:rPr>
          <w:i/>
          <w:sz w:val="24"/>
          <w:szCs w:val="24"/>
          <w:lang w:val="ca-ES"/>
        </w:rPr>
        <w:t>La visió de la guerra en les narradores de la Guerra Colonial portuguesa (1961-1974)</w:t>
      </w:r>
      <w:r w:rsidR="00F477E5" w:rsidRPr="008122AA">
        <w:rPr>
          <w:i/>
          <w:sz w:val="24"/>
          <w:szCs w:val="24"/>
        </w:rPr>
        <w:t>.</w:t>
      </w:r>
    </w:p>
    <w:p w:rsidR="00F477E5" w:rsidRPr="008122AA" w:rsidRDefault="008122AA" w:rsidP="00F477E5">
      <w:pPr>
        <w:pStyle w:val="Prrafodelista"/>
        <w:ind w:left="993" w:hanging="709"/>
        <w:rPr>
          <w:i/>
          <w:szCs w:val="24"/>
        </w:rPr>
      </w:pPr>
      <w:r w:rsidRPr="008122AA">
        <w:rPr>
          <w:szCs w:val="24"/>
        </w:rPr>
        <w:t>Andrea Hormaechea Ocaña (</w:t>
      </w:r>
      <w:r w:rsidRPr="008122AA">
        <w:rPr>
          <w:bCs/>
          <w:szCs w:val="24"/>
        </w:rPr>
        <w:t>Universidad Autónoma de Madrid</w:t>
      </w:r>
      <w:r w:rsidRPr="008122AA">
        <w:rPr>
          <w:szCs w:val="24"/>
        </w:rPr>
        <w:t xml:space="preserve">), </w:t>
      </w:r>
      <w:r w:rsidRPr="008122AA">
        <w:rPr>
          <w:i/>
          <w:szCs w:val="24"/>
        </w:rPr>
        <w:t>La guerra también es cosa de mujeres</w:t>
      </w:r>
      <w:r w:rsidR="00F477E5" w:rsidRPr="008122AA">
        <w:rPr>
          <w:i/>
          <w:szCs w:val="24"/>
        </w:rPr>
        <w:t>.</w:t>
      </w:r>
    </w:p>
    <w:p w:rsidR="00F477E5" w:rsidRPr="008122AA" w:rsidRDefault="008122AA" w:rsidP="00F477E5">
      <w:pPr>
        <w:pStyle w:val="Prrafodelista"/>
        <w:ind w:left="993" w:hanging="709"/>
        <w:rPr>
          <w:i/>
          <w:szCs w:val="24"/>
        </w:rPr>
      </w:pPr>
      <w:r w:rsidRPr="008122AA">
        <w:rPr>
          <w:szCs w:val="24"/>
        </w:rPr>
        <w:t xml:space="preserve">Dr. José Miguel Quesada González (Instituto Universitario General Gutiérrez Mellado, UNED), </w:t>
      </w:r>
      <w:bookmarkStart w:id="1" w:name="_Hlk501987191"/>
      <w:r w:rsidRPr="008122AA">
        <w:rPr>
          <w:i/>
          <w:szCs w:val="24"/>
          <w:lang w:val="es-ES_tradnl"/>
        </w:rPr>
        <w:t>Mujeres reservistas o la plena participación femenina en la defensa española</w:t>
      </w:r>
      <w:bookmarkEnd w:id="1"/>
      <w:r w:rsidR="00F477E5" w:rsidRPr="008122AA">
        <w:rPr>
          <w:i/>
          <w:szCs w:val="24"/>
        </w:rPr>
        <w:t>.</w:t>
      </w:r>
    </w:p>
    <w:p w:rsidR="00F477E5" w:rsidRPr="008122AA" w:rsidRDefault="008122AA" w:rsidP="00F477E5">
      <w:pPr>
        <w:pStyle w:val="Prrafodelista"/>
        <w:ind w:left="993" w:hanging="709"/>
        <w:rPr>
          <w:i/>
          <w:szCs w:val="24"/>
        </w:rPr>
      </w:pPr>
      <w:r w:rsidRPr="008122AA">
        <w:rPr>
          <w:szCs w:val="24"/>
        </w:rPr>
        <w:t xml:space="preserve">Dr. Fernando Pinto Cebrián (Instituto de Historia Simancas, Universidad de Valladolid), </w:t>
      </w:r>
      <w:r w:rsidRPr="008122AA">
        <w:rPr>
          <w:i/>
          <w:szCs w:val="24"/>
        </w:rPr>
        <w:t>La mujer en la guerra asimétrica yihadista: la visión de ´Al-Yihad` de las insurgentes, guerrilleras y terroristas.</w:t>
      </w:r>
    </w:p>
    <w:p w:rsidR="00BB6B82" w:rsidRDefault="008122AA" w:rsidP="005F2AC6">
      <w:pPr>
        <w:pStyle w:val="Sinespaciado"/>
        <w:spacing w:before="120" w:after="120"/>
        <w:jc w:val="both"/>
        <w:rPr>
          <w:sz w:val="24"/>
          <w:szCs w:val="24"/>
        </w:rPr>
      </w:pPr>
      <w:r>
        <w:rPr>
          <w:sz w:val="24"/>
          <w:szCs w:val="24"/>
        </w:rPr>
        <w:lastRenderedPageBreak/>
        <w:t>Terminada la exposición, la profesora Frieyro de Lara hizo una síntesis de conjunto de la Sesión y concedió la palabra a los congresistas que desearon intervenir, abriéndose un vivo debate sobre algunas de las cuestiones tratadas</w:t>
      </w:r>
      <w:r w:rsidR="00BB6B82" w:rsidRPr="003D312B">
        <w:rPr>
          <w:sz w:val="24"/>
          <w:szCs w:val="24"/>
        </w:rPr>
        <w:t>.</w:t>
      </w:r>
    </w:p>
    <w:p w:rsidR="006A031E" w:rsidRDefault="006A031E" w:rsidP="006A031E">
      <w:pPr>
        <w:pStyle w:val="Sinespaciado"/>
        <w:spacing w:before="120" w:after="120"/>
        <w:jc w:val="center"/>
        <w:rPr>
          <w:sz w:val="24"/>
          <w:szCs w:val="24"/>
        </w:rPr>
      </w:pPr>
      <w:r>
        <w:rPr>
          <w:noProof/>
          <w:sz w:val="24"/>
          <w:szCs w:val="24"/>
          <w:lang w:val="es-ES"/>
        </w:rPr>
        <w:drawing>
          <wp:inline distT="0" distB="0" distL="0" distR="0">
            <wp:extent cx="4542020" cy="3406648"/>
            <wp:effectExtent l="76200" t="76200" r="125730" b="13716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2-WA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5568" cy="3409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2AC6" w:rsidRDefault="005F2AC6" w:rsidP="005F2AC6">
      <w:pPr>
        <w:pStyle w:val="Sinespaciado"/>
        <w:spacing w:before="120" w:after="120"/>
        <w:jc w:val="both"/>
        <w:rPr>
          <w:sz w:val="24"/>
          <w:szCs w:val="24"/>
        </w:rPr>
      </w:pPr>
      <w:r>
        <w:rPr>
          <w:sz w:val="24"/>
          <w:szCs w:val="24"/>
        </w:rPr>
        <w:t>A las 13:</w:t>
      </w:r>
      <w:r w:rsidR="008122AA">
        <w:rPr>
          <w:sz w:val="24"/>
          <w:szCs w:val="24"/>
        </w:rPr>
        <w:t>00</w:t>
      </w:r>
      <w:r>
        <w:rPr>
          <w:sz w:val="24"/>
          <w:szCs w:val="24"/>
        </w:rPr>
        <w:t xml:space="preserve"> </w:t>
      </w:r>
      <w:r w:rsidR="00F90CC2">
        <w:rPr>
          <w:sz w:val="24"/>
          <w:szCs w:val="24"/>
        </w:rPr>
        <w:t>horas</w:t>
      </w:r>
      <w:r>
        <w:rPr>
          <w:sz w:val="24"/>
          <w:szCs w:val="24"/>
        </w:rPr>
        <w:t>, se celeb</w:t>
      </w:r>
      <w:r w:rsidR="00A10021">
        <w:rPr>
          <w:sz w:val="24"/>
          <w:szCs w:val="24"/>
        </w:rPr>
        <w:t>ró la Sesión de Clausura</w:t>
      </w:r>
      <w:r w:rsidR="006162FF">
        <w:rPr>
          <w:sz w:val="24"/>
          <w:szCs w:val="24"/>
        </w:rPr>
        <w:t xml:space="preserve">. El acto se inició </w:t>
      </w:r>
      <w:r w:rsidR="008122AA">
        <w:rPr>
          <w:sz w:val="24"/>
          <w:szCs w:val="24"/>
        </w:rPr>
        <w:t>la</w:t>
      </w:r>
      <w:r w:rsidR="00E33769">
        <w:rPr>
          <w:sz w:val="24"/>
          <w:szCs w:val="24"/>
        </w:rPr>
        <w:t xml:space="preserve"> intervención</w:t>
      </w:r>
      <w:r w:rsidR="001902D0">
        <w:rPr>
          <w:sz w:val="24"/>
          <w:szCs w:val="24"/>
        </w:rPr>
        <w:t xml:space="preserve">, </w:t>
      </w:r>
      <w:r w:rsidR="008122AA">
        <w:rPr>
          <w:sz w:val="24"/>
          <w:szCs w:val="24"/>
        </w:rPr>
        <w:t>del profesor</w:t>
      </w:r>
      <w:r w:rsidR="007C7589">
        <w:rPr>
          <w:sz w:val="24"/>
          <w:szCs w:val="24"/>
        </w:rPr>
        <w:t xml:space="preserve"> </w:t>
      </w:r>
      <w:r w:rsidR="008122AA">
        <w:rPr>
          <w:sz w:val="24"/>
          <w:szCs w:val="24"/>
        </w:rPr>
        <w:t>Manuel Santirso Rodríguez, coordinador del Comité Organizador del Congreso, que hizo un detallado balance de su desarrollo y aportaciones.</w:t>
      </w:r>
      <w:r w:rsidR="007C7589">
        <w:rPr>
          <w:sz w:val="24"/>
          <w:szCs w:val="24"/>
        </w:rPr>
        <w:t xml:space="preserve"> Cerró el acto el</w:t>
      </w:r>
      <w:r w:rsidR="007D7CB3">
        <w:rPr>
          <w:sz w:val="24"/>
          <w:szCs w:val="24"/>
        </w:rPr>
        <w:t xml:space="preserve"> presidente de la Asociación</w:t>
      </w:r>
      <w:r w:rsidR="00954F63">
        <w:rPr>
          <w:sz w:val="24"/>
          <w:szCs w:val="24"/>
        </w:rPr>
        <w:t>, Fernando Puell de la Villa</w:t>
      </w:r>
      <w:r w:rsidR="00B6513A">
        <w:rPr>
          <w:sz w:val="24"/>
          <w:szCs w:val="24"/>
        </w:rPr>
        <w:t>,</w:t>
      </w:r>
      <w:r w:rsidR="007D7CB3">
        <w:rPr>
          <w:sz w:val="24"/>
          <w:szCs w:val="24"/>
        </w:rPr>
        <w:t xml:space="preserve"> </w:t>
      </w:r>
      <w:r w:rsidR="007C7589">
        <w:rPr>
          <w:sz w:val="24"/>
          <w:szCs w:val="24"/>
        </w:rPr>
        <w:t>con</w:t>
      </w:r>
      <w:r w:rsidR="007D7CB3">
        <w:rPr>
          <w:sz w:val="24"/>
          <w:szCs w:val="24"/>
        </w:rPr>
        <w:t xml:space="preserve"> </w:t>
      </w:r>
      <w:r w:rsidR="006162FF">
        <w:rPr>
          <w:sz w:val="24"/>
          <w:szCs w:val="24"/>
        </w:rPr>
        <w:t>unas sentidas palabras de agradecimiento y despedida a los congresistas</w:t>
      </w:r>
      <w:r w:rsidR="007D7CB3">
        <w:rPr>
          <w:sz w:val="24"/>
          <w:szCs w:val="24"/>
        </w:rPr>
        <w:t>.</w:t>
      </w:r>
    </w:p>
    <w:p w:rsidR="001D431D" w:rsidRDefault="001D431D" w:rsidP="00E13385">
      <w:pPr>
        <w:spacing w:after="120"/>
        <w:jc w:val="both"/>
        <w:rPr>
          <w:sz w:val="24"/>
          <w:szCs w:val="24"/>
          <w:lang w:val="es-ES"/>
        </w:rPr>
      </w:pPr>
      <w:r>
        <w:rPr>
          <w:sz w:val="24"/>
          <w:szCs w:val="24"/>
          <w:lang w:val="es-ES"/>
        </w:rPr>
        <w:t xml:space="preserve">En la carpeta de material entregada </w:t>
      </w:r>
      <w:r w:rsidR="00645562">
        <w:rPr>
          <w:sz w:val="24"/>
          <w:szCs w:val="24"/>
          <w:lang w:val="es-ES"/>
        </w:rPr>
        <w:t>el primer día</w:t>
      </w:r>
      <w:r>
        <w:rPr>
          <w:sz w:val="24"/>
          <w:szCs w:val="24"/>
          <w:lang w:val="es-ES"/>
        </w:rPr>
        <w:t xml:space="preserve">, se </w:t>
      </w:r>
      <w:r w:rsidR="00645562">
        <w:rPr>
          <w:sz w:val="24"/>
          <w:szCs w:val="24"/>
          <w:lang w:val="es-ES"/>
        </w:rPr>
        <w:t>incluyó</w:t>
      </w:r>
      <w:r>
        <w:rPr>
          <w:sz w:val="24"/>
          <w:szCs w:val="24"/>
          <w:lang w:val="es-ES"/>
        </w:rPr>
        <w:t xml:space="preserve"> </w:t>
      </w:r>
      <w:r w:rsidR="008122AA">
        <w:rPr>
          <w:sz w:val="24"/>
          <w:szCs w:val="24"/>
          <w:lang w:val="es-ES"/>
        </w:rPr>
        <w:t>una Ficha de Evaluación</w:t>
      </w:r>
      <w:r>
        <w:rPr>
          <w:sz w:val="24"/>
          <w:szCs w:val="24"/>
          <w:lang w:val="es-ES"/>
        </w:rPr>
        <w:t xml:space="preserve"> para que </w:t>
      </w:r>
      <w:r w:rsidR="00645562">
        <w:rPr>
          <w:sz w:val="24"/>
          <w:szCs w:val="24"/>
          <w:lang w:val="es-ES"/>
        </w:rPr>
        <w:t xml:space="preserve">los congresistas </w:t>
      </w:r>
      <w:r>
        <w:rPr>
          <w:sz w:val="24"/>
          <w:szCs w:val="24"/>
          <w:lang w:val="es-ES"/>
        </w:rPr>
        <w:t>pudiera</w:t>
      </w:r>
      <w:r w:rsidR="00645562">
        <w:rPr>
          <w:sz w:val="24"/>
          <w:szCs w:val="24"/>
          <w:lang w:val="es-ES"/>
        </w:rPr>
        <w:t>n</w:t>
      </w:r>
      <w:r>
        <w:rPr>
          <w:sz w:val="24"/>
          <w:szCs w:val="24"/>
          <w:lang w:val="es-ES"/>
        </w:rPr>
        <w:t xml:space="preserve"> valorar de forma anónima diversos aspectos del Congreso. </w:t>
      </w:r>
      <w:r w:rsidR="00645562">
        <w:rPr>
          <w:sz w:val="24"/>
          <w:szCs w:val="24"/>
          <w:lang w:val="es-ES"/>
        </w:rPr>
        <w:t xml:space="preserve">En términos generales, la </w:t>
      </w:r>
      <w:r>
        <w:rPr>
          <w:sz w:val="24"/>
          <w:szCs w:val="24"/>
          <w:lang w:val="es-ES"/>
        </w:rPr>
        <w:t xml:space="preserve">valoración fue muy positiva, como se puede observar en </w:t>
      </w:r>
      <w:r w:rsidR="00BA3D0C">
        <w:rPr>
          <w:sz w:val="24"/>
          <w:szCs w:val="24"/>
          <w:lang w:val="es-ES"/>
        </w:rPr>
        <w:t>el anexo final</w:t>
      </w:r>
      <w:r>
        <w:rPr>
          <w:sz w:val="24"/>
          <w:szCs w:val="24"/>
          <w:lang w:val="es-ES"/>
        </w:rPr>
        <w:t>. No obstante</w:t>
      </w:r>
      <w:r w:rsidR="00D11589">
        <w:rPr>
          <w:sz w:val="24"/>
          <w:szCs w:val="24"/>
          <w:lang w:val="es-ES"/>
        </w:rPr>
        <w:t xml:space="preserve">, vista la valoración de algunas cuestiones </w:t>
      </w:r>
      <w:r>
        <w:rPr>
          <w:sz w:val="24"/>
          <w:szCs w:val="24"/>
          <w:lang w:val="es-ES"/>
        </w:rPr>
        <w:t xml:space="preserve">habrá que cuidar más la información ofrecida en la página web y reconsiderar </w:t>
      </w:r>
      <w:r w:rsidR="002900DC">
        <w:rPr>
          <w:sz w:val="24"/>
          <w:szCs w:val="24"/>
          <w:lang w:val="es-ES"/>
        </w:rPr>
        <w:t>la programación de las sesiones</w:t>
      </w:r>
      <w:r>
        <w:rPr>
          <w:sz w:val="24"/>
          <w:szCs w:val="24"/>
          <w:lang w:val="es-ES"/>
        </w:rPr>
        <w:t xml:space="preserve"> </w:t>
      </w:r>
      <w:r w:rsidR="00645562">
        <w:rPr>
          <w:sz w:val="24"/>
          <w:szCs w:val="24"/>
          <w:lang w:val="es-ES"/>
        </w:rPr>
        <w:t>en el futuro</w:t>
      </w:r>
      <w:r>
        <w:rPr>
          <w:sz w:val="24"/>
          <w:szCs w:val="24"/>
          <w:lang w:val="es-ES"/>
        </w:rPr>
        <w:t>.</w:t>
      </w:r>
    </w:p>
    <w:p w:rsidR="00954F63" w:rsidRDefault="00F90CC2" w:rsidP="00E13385">
      <w:pPr>
        <w:spacing w:after="120"/>
        <w:jc w:val="both"/>
        <w:rPr>
          <w:sz w:val="24"/>
          <w:szCs w:val="24"/>
          <w:lang w:val="es-ES"/>
        </w:rPr>
      </w:pPr>
      <w:r>
        <w:rPr>
          <w:sz w:val="24"/>
          <w:szCs w:val="24"/>
          <w:lang w:val="es-ES"/>
        </w:rPr>
        <w:t>L</w:t>
      </w:r>
      <w:r w:rsidR="00E13385">
        <w:rPr>
          <w:sz w:val="24"/>
          <w:szCs w:val="24"/>
          <w:lang w:val="es-ES"/>
        </w:rPr>
        <w:t xml:space="preserve">a Asociación Española de Historia Militar ha </w:t>
      </w:r>
      <w:r w:rsidR="006162FF">
        <w:rPr>
          <w:sz w:val="24"/>
          <w:szCs w:val="24"/>
          <w:lang w:val="es-ES"/>
        </w:rPr>
        <w:t>vuelto a abrir</w:t>
      </w:r>
      <w:r w:rsidR="00E13385">
        <w:rPr>
          <w:sz w:val="24"/>
          <w:szCs w:val="24"/>
          <w:lang w:val="es-ES"/>
        </w:rPr>
        <w:t xml:space="preserve"> con este Congreso una novedosa e innovadora forma de abordar la historia militar y de acercarla más </w:t>
      </w:r>
      <w:r w:rsidR="00A10021">
        <w:rPr>
          <w:sz w:val="24"/>
          <w:szCs w:val="24"/>
          <w:lang w:val="es-ES"/>
        </w:rPr>
        <w:t xml:space="preserve">al mundo académico y </w:t>
      </w:r>
      <w:r w:rsidR="00E13385">
        <w:rPr>
          <w:sz w:val="24"/>
          <w:szCs w:val="24"/>
          <w:lang w:val="es-ES"/>
        </w:rPr>
        <w:t xml:space="preserve">a la sociedad civil. </w:t>
      </w:r>
      <w:r w:rsidR="007C7589">
        <w:rPr>
          <w:sz w:val="24"/>
          <w:szCs w:val="24"/>
          <w:lang w:val="es-ES"/>
        </w:rPr>
        <w:t>Las intervenciones de los</w:t>
      </w:r>
      <w:r w:rsidR="006162FF">
        <w:rPr>
          <w:sz w:val="24"/>
          <w:szCs w:val="24"/>
          <w:lang w:val="es-ES"/>
        </w:rPr>
        <w:t xml:space="preserve"> ponentes</w:t>
      </w:r>
      <w:r w:rsidR="007C7589">
        <w:rPr>
          <w:sz w:val="24"/>
          <w:szCs w:val="24"/>
          <w:lang w:val="es-ES"/>
        </w:rPr>
        <w:t>,</w:t>
      </w:r>
      <w:r w:rsidR="006162FF">
        <w:rPr>
          <w:sz w:val="24"/>
          <w:szCs w:val="24"/>
          <w:lang w:val="es-ES"/>
        </w:rPr>
        <w:t xml:space="preserve"> procedentes de muy diversos ámbitos </w:t>
      </w:r>
      <w:r w:rsidR="00A10021">
        <w:rPr>
          <w:sz w:val="24"/>
          <w:szCs w:val="24"/>
          <w:lang w:val="es-ES"/>
        </w:rPr>
        <w:t>científicos</w:t>
      </w:r>
      <w:r w:rsidR="006162FF">
        <w:rPr>
          <w:sz w:val="24"/>
          <w:szCs w:val="24"/>
          <w:lang w:val="es-ES"/>
        </w:rPr>
        <w:t>, ha</w:t>
      </w:r>
      <w:r w:rsidR="007C7589">
        <w:rPr>
          <w:sz w:val="24"/>
          <w:szCs w:val="24"/>
          <w:lang w:val="es-ES"/>
        </w:rPr>
        <w:t>n</w:t>
      </w:r>
      <w:r w:rsidR="006162FF">
        <w:rPr>
          <w:sz w:val="24"/>
          <w:szCs w:val="24"/>
          <w:lang w:val="es-ES"/>
        </w:rPr>
        <w:t xml:space="preserve"> </w:t>
      </w:r>
      <w:r w:rsidR="007C7589">
        <w:rPr>
          <w:sz w:val="24"/>
          <w:szCs w:val="24"/>
          <w:lang w:val="es-ES"/>
        </w:rPr>
        <w:t>permitido apreciar</w:t>
      </w:r>
      <w:r w:rsidR="006162FF">
        <w:rPr>
          <w:sz w:val="24"/>
          <w:szCs w:val="24"/>
          <w:lang w:val="es-ES"/>
        </w:rPr>
        <w:t xml:space="preserve"> </w:t>
      </w:r>
      <w:r w:rsidR="00E13385">
        <w:rPr>
          <w:sz w:val="24"/>
          <w:szCs w:val="24"/>
          <w:lang w:val="es-ES"/>
        </w:rPr>
        <w:t xml:space="preserve">la </w:t>
      </w:r>
      <w:r w:rsidR="006162FF">
        <w:rPr>
          <w:sz w:val="24"/>
          <w:szCs w:val="24"/>
          <w:lang w:val="es-ES"/>
        </w:rPr>
        <w:t>importancia y trascendencia que, a lo largo de la historia, ha</w:t>
      </w:r>
      <w:r w:rsidR="008122AA">
        <w:rPr>
          <w:sz w:val="24"/>
          <w:szCs w:val="24"/>
          <w:lang w:val="es-ES"/>
        </w:rPr>
        <w:t>n desempeñado las mujeres en los conflictos bélicos, así como los problemas de muy diverso tipo que su presencia en el campo de batalla o en la retaguardia había generado.</w:t>
      </w:r>
      <w:r w:rsidR="006162FF">
        <w:rPr>
          <w:sz w:val="24"/>
          <w:szCs w:val="24"/>
          <w:lang w:val="es-ES"/>
        </w:rPr>
        <w:t xml:space="preserve"> </w:t>
      </w:r>
      <w:r w:rsidR="008122AA">
        <w:rPr>
          <w:sz w:val="24"/>
          <w:szCs w:val="24"/>
          <w:lang w:val="es-ES"/>
        </w:rPr>
        <w:t>El</w:t>
      </w:r>
      <w:r w:rsidR="007E2966">
        <w:rPr>
          <w:sz w:val="24"/>
          <w:szCs w:val="24"/>
          <w:lang w:val="es-ES"/>
        </w:rPr>
        <w:t xml:space="preserve"> </w:t>
      </w:r>
      <w:r w:rsidR="00845FE0">
        <w:rPr>
          <w:sz w:val="24"/>
          <w:szCs w:val="24"/>
          <w:lang w:val="es-ES"/>
        </w:rPr>
        <w:t xml:space="preserve">casi </w:t>
      </w:r>
      <w:r w:rsidR="008122AA">
        <w:rPr>
          <w:sz w:val="24"/>
          <w:szCs w:val="24"/>
          <w:lang w:val="es-ES"/>
        </w:rPr>
        <w:t>centenar</w:t>
      </w:r>
      <w:r w:rsidR="007E2966">
        <w:rPr>
          <w:sz w:val="24"/>
          <w:szCs w:val="24"/>
          <w:lang w:val="es-ES"/>
        </w:rPr>
        <w:t xml:space="preserve"> de personas que ha seguido las sesiones del Congreso habrán podido apreciar también la madurez y la intrínseca importancia de la historia militar, que no se ciñe solamente al estudio de las batallas y de los generales, sino que se ha marcado como meta profundizar en el estudio de aspectos mucho más afines a los intereses de la sociedad actual.</w:t>
      </w:r>
    </w:p>
    <w:p w:rsidR="006162FF" w:rsidRDefault="006162FF" w:rsidP="00E13385">
      <w:pPr>
        <w:spacing w:after="120"/>
        <w:jc w:val="both"/>
        <w:rPr>
          <w:sz w:val="24"/>
          <w:szCs w:val="24"/>
          <w:lang w:val="es-ES"/>
        </w:rPr>
      </w:pPr>
    </w:p>
    <w:p w:rsidR="00A67B9F" w:rsidRDefault="00A67B9F">
      <w:pPr>
        <w:jc w:val="both"/>
        <w:rPr>
          <w:b/>
          <w:bCs/>
          <w:smallCaps/>
          <w:sz w:val="28"/>
          <w:szCs w:val="28"/>
        </w:rPr>
      </w:pPr>
      <w:r>
        <w:rPr>
          <w:b/>
          <w:bCs/>
          <w:smallCaps/>
          <w:sz w:val="28"/>
          <w:szCs w:val="28"/>
        </w:rPr>
        <w:br w:type="page"/>
      </w:r>
    </w:p>
    <w:p w:rsidR="00954F63" w:rsidRDefault="00BA3D0C" w:rsidP="00107715">
      <w:pPr>
        <w:pStyle w:val="Sinespaciado"/>
        <w:spacing w:after="120"/>
        <w:jc w:val="center"/>
        <w:rPr>
          <w:b/>
          <w:bCs/>
          <w:smallCaps/>
          <w:sz w:val="28"/>
          <w:szCs w:val="28"/>
        </w:rPr>
      </w:pPr>
      <w:r>
        <w:rPr>
          <w:b/>
          <w:bCs/>
          <w:smallCaps/>
          <w:sz w:val="28"/>
          <w:szCs w:val="28"/>
        </w:rPr>
        <w:lastRenderedPageBreak/>
        <w:t>Anexo</w:t>
      </w:r>
      <w:r w:rsidR="00954F63">
        <w:rPr>
          <w:b/>
          <w:bCs/>
          <w:smallCaps/>
          <w:sz w:val="28"/>
          <w:szCs w:val="28"/>
        </w:rPr>
        <w:t xml:space="preserve"> final:</w:t>
      </w:r>
    </w:p>
    <w:p w:rsidR="00107715" w:rsidRDefault="001A74EF" w:rsidP="00B6513A">
      <w:pPr>
        <w:pStyle w:val="Sinespaciado"/>
        <w:spacing w:after="120"/>
        <w:jc w:val="center"/>
        <w:rPr>
          <w:b/>
          <w:bCs/>
          <w:smallCaps/>
          <w:sz w:val="28"/>
          <w:szCs w:val="28"/>
        </w:rPr>
      </w:pPr>
      <w:r>
        <w:rPr>
          <w:b/>
          <w:bCs/>
          <w:smallCaps/>
          <w:sz w:val="28"/>
          <w:szCs w:val="28"/>
        </w:rPr>
        <w:t>Resultados</w:t>
      </w:r>
      <w:r w:rsidR="00107715" w:rsidRPr="00107715">
        <w:rPr>
          <w:b/>
          <w:bCs/>
          <w:smallCaps/>
          <w:sz w:val="28"/>
          <w:szCs w:val="28"/>
        </w:rPr>
        <w:t xml:space="preserve"> porcentuales </w:t>
      </w:r>
      <w:r w:rsidR="00541BFC">
        <w:rPr>
          <w:b/>
          <w:bCs/>
          <w:smallCaps/>
          <w:sz w:val="28"/>
          <w:szCs w:val="28"/>
        </w:rPr>
        <w:t>Ficha Evaluación anónima</w:t>
      </w:r>
    </w:p>
    <w:p w:rsidR="009155C0" w:rsidRDefault="009155C0" w:rsidP="009155C0">
      <w:pPr>
        <w:autoSpaceDE w:val="0"/>
        <w:autoSpaceDN w:val="0"/>
        <w:adjustRightInd w:val="0"/>
        <w:spacing w:after="120"/>
        <w:jc w:val="center"/>
      </w:pPr>
      <w:r w:rsidRPr="00CF0846">
        <w:t>1: menor grado de satisfacción. 5: mayor grado de satisfacción.</w:t>
      </w:r>
    </w:p>
    <w:p w:rsidR="009155C0" w:rsidRPr="006A570B" w:rsidRDefault="009155C0" w:rsidP="009155C0">
      <w:pPr>
        <w:pStyle w:val="Sinespaciado"/>
        <w:spacing w:before="120" w:after="120"/>
        <w:jc w:val="center"/>
        <w:rPr>
          <w:smallCaps/>
          <w:sz w:val="32"/>
          <w:szCs w:val="32"/>
        </w:rPr>
      </w:pPr>
      <w:r>
        <w:rPr>
          <w:b/>
          <w:smallCaps/>
          <w:noProof/>
          <w:sz w:val="32"/>
          <w:szCs w:val="32"/>
          <w:lang w:val="es-ES"/>
        </w:rPr>
        <w:drawing>
          <wp:inline distT="0" distB="0" distL="0" distR="0" wp14:anchorId="08FB573A" wp14:editId="2D4E0C36">
            <wp:extent cx="5400040" cy="3150235"/>
            <wp:effectExtent l="0" t="0" r="10160" b="1206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55C0" w:rsidRDefault="009155C0" w:rsidP="009155C0">
      <w:pPr>
        <w:pStyle w:val="Sinespaciado"/>
        <w:spacing w:before="120" w:after="120"/>
        <w:jc w:val="center"/>
        <w:rPr>
          <w:b/>
          <w:smallCaps/>
          <w:sz w:val="32"/>
          <w:szCs w:val="32"/>
        </w:rPr>
      </w:pPr>
      <w:r>
        <w:rPr>
          <w:b/>
          <w:smallCaps/>
          <w:noProof/>
          <w:sz w:val="32"/>
          <w:szCs w:val="32"/>
          <w:lang w:val="es-ES"/>
        </w:rPr>
        <w:drawing>
          <wp:inline distT="0" distB="0" distL="0" distR="0" wp14:anchorId="263739AD" wp14:editId="2FAC7552">
            <wp:extent cx="5400040" cy="3150235"/>
            <wp:effectExtent l="0" t="0" r="10160" b="120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55C0" w:rsidRPr="00BA3D0C" w:rsidRDefault="009155C0" w:rsidP="00B6513A">
      <w:pPr>
        <w:pStyle w:val="Sinespaciado"/>
        <w:spacing w:after="120"/>
        <w:jc w:val="center"/>
      </w:pPr>
    </w:p>
    <w:sectPr w:rsidR="009155C0" w:rsidRPr="00BA3D0C" w:rsidSect="008115C4">
      <w:pgSz w:w="11906" w:h="16838"/>
      <w:pgMar w:top="1560" w:right="1700" w:bottom="993" w:left="1701" w:header="1134" w:footer="6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CA9" w:rsidRDefault="00E04CA9" w:rsidP="00F1520A">
      <w:r>
        <w:separator/>
      </w:r>
    </w:p>
  </w:endnote>
  <w:endnote w:type="continuationSeparator" w:id="0">
    <w:p w:rsidR="00E04CA9" w:rsidRDefault="00E04CA9" w:rsidP="00F1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CA9" w:rsidRDefault="00E04CA9" w:rsidP="00F1520A">
      <w:r>
        <w:separator/>
      </w:r>
    </w:p>
  </w:footnote>
  <w:footnote w:type="continuationSeparator" w:id="0">
    <w:p w:rsidR="00E04CA9" w:rsidRDefault="00E04CA9" w:rsidP="00F152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A1E98"/>
    <w:multiLevelType w:val="hybridMultilevel"/>
    <w:tmpl w:val="D8C819D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13B37440"/>
    <w:multiLevelType w:val="hybridMultilevel"/>
    <w:tmpl w:val="1AF47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E11DD4"/>
    <w:multiLevelType w:val="hybridMultilevel"/>
    <w:tmpl w:val="204C52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617C65"/>
    <w:multiLevelType w:val="hybridMultilevel"/>
    <w:tmpl w:val="FC94796E"/>
    <w:lvl w:ilvl="0" w:tplc="5F66488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1763DD"/>
    <w:multiLevelType w:val="hybridMultilevel"/>
    <w:tmpl w:val="BF04717E"/>
    <w:lvl w:ilvl="0" w:tplc="5F66488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BF433E4"/>
    <w:multiLevelType w:val="hybridMultilevel"/>
    <w:tmpl w:val="F47E1F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1495E94"/>
    <w:multiLevelType w:val="hybridMultilevel"/>
    <w:tmpl w:val="52342B36"/>
    <w:lvl w:ilvl="0" w:tplc="C5D65D5E">
      <w:start w:val="1"/>
      <w:numFmt w:val="decimal"/>
      <w:lvlText w:val="%1.º"/>
      <w:lvlJc w:val="left"/>
      <w:pPr>
        <w:ind w:left="783" w:hanging="360"/>
      </w:pPr>
      <w:rPr>
        <w:rFonts w:hint="default"/>
      </w:rPr>
    </w:lvl>
    <w:lvl w:ilvl="1" w:tplc="0C0A0019" w:tentative="1">
      <w:start w:val="1"/>
      <w:numFmt w:val="lowerLetter"/>
      <w:lvlText w:val="%2."/>
      <w:lvlJc w:val="left"/>
      <w:pPr>
        <w:ind w:left="1503" w:hanging="360"/>
      </w:pPr>
    </w:lvl>
    <w:lvl w:ilvl="2" w:tplc="0C0A001B" w:tentative="1">
      <w:start w:val="1"/>
      <w:numFmt w:val="lowerRoman"/>
      <w:lvlText w:val="%3."/>
      <w:lvlJc w:val="right"/>
      <w:pPr>
        <w:ind w:left="2223" w:hanging="180"/>
      </w:pPr>
    </w:lvl>
    <w:lvl w:ilvl="3" w:tplc="0C0A000F" w:tentative="1">
      <w:start w:val="1"/>
      <w:numFmt w:val="decimal"/>
      <w:lvlText w:val="%4."/>
      <w:lvlJc w:val="left"/>
      <w:pPr>
        <w:ind w:left="2943" w:hanging="360"/>
      </w:pPr>
    </w:lvl>
    <w:lvl w:ilvl="4" w:tplc="0C0A0019" w:tentative="1">
      <w:start w:val="1"/>
      <w:numFmt w:val="lowerLetter"/>
      <w:lvlText w:val="%5."/>
      <w:lvlJc w:val="left"/>
      <w:pPr>
        <w:ind w:left="3663" w:hanging="360"/>
      </w:pPr>
    </w:lvl>
    <w:lvl w:ilvl="5" w:tplc="0C0A001B" w:tentative="1">
      <w:start w:val="1"/>
      <w:numFmt w:val="lowerRoman"/>
      <w:lvlText w:val="%6."/>
      <w:lvlJc w:val="right"/>
      <w:pPr>
        <w:ind w:left="4383" w:hanging="180"/>
      </w:pPr>
    </w:lvl>
    <w:lvl w:ilvl="6" w:tplc="0C0A000F" w:tentative="1">
      <w:start w:val="1"/>
      <w:numFmt w:val="decimal"/>
      <w:lvlText w:val="%7."/>
      <w:lvlJc w:val="left"/>
      <w:pPr>
        <w:ind w:left="5103" w:hanging="360"/>
      </w:pPr>
    </w:lvl>
    <w:lvl w:ilvl="7" w:tplc="0C0A0019" w:tentative="1">
      <w:start w:val="1"/>
      <w:numFmt w:val="lowerLetter"/>
      <w:lvlText w:val="%8."/>
      <w:lvlJc w:val="left"/>
      <w:pPr>
        <w:ind w:left="5823" w:hanging="360"/>
      </w:pPr>
    </w:lvl>
    <w:lvl w:ilvl="8" w:tplc="0C0A001B" w:tentative="1">
      <w:start w:val="1"/>
      <w:numFmt w:val="lowerRoman"/>
      <w:lvlText w:val="%9."/>
      <w:lvlJc w:val="right"/>
      <w:pPr>
        <w:ind w:left="6543" w:hanging="180"/>
      </w:pPr>
    </w:lvl>
  </w:abstractNum>
  <w:abstractNum w:abstractNumId="7">
    <w:nsid w:val="44CA381A"/>
    <w:multiLevelType w:val="hybridMultilevel"/>
    <w:tmpl w:val="E58814AA"/>
    <w:lvl w:ilvl="0" w:tplc="5F66488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AF33432"/>
    <w:multiLevelType w:val="hybridMultilevel"/>
    <w:tmpl w:val="1A7AF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B0D19C6"/>
    <w:multiLevelType w:val="hybridMultilevel"/>
    <w:tmpl w:val="EE302C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70AE1DD5"/>
    <w:multiLevelType w:val="hybridMultilevel"/>
    <w:tmpl w:val="848A0066"/>
    <w:lvl w:ilvl="0" w:tplc="9A6A769A">
      <w:start w:val="1"/>
      <w:numFmt w:val="decimalZero"/>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6"/>
  </w:num>
  <w:num w:numId="5">
    <w:abstractNumId w:val="3"/>
  </w:num>
  <w:num w:numId="6">
    <w:abstractNumId w:val="10"/>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20A"/>
    <w:rsid w:val="000067DE"/>
    <w:rsid w:val="00026FA4"/>
    <w:rsid w:val="00027101"/>
    <w:rsid w:val="00044789"/>
    <w:rsid w:val="00045328"/>
    <w:rsid w:val="00052FB6"/>
    <w:rsid w:val="00056957"/>
    <w:rsid w:val="00056C7D"/>
    <w:rsid w:val="00060FA9"/>
    <w:rsid w:val="00062B2A"/>
    <w:rsid w:val="00063D65"/>
    <w:rsid w:val="00064D46"/>
    <w:rsid w:val="00065DAD"/>
    <w:rsid w:val="00072B35"/>
    <w:rsid w:val="000746CF"/>
    <w:rsid w:val="00080648"/>
    <w:rsid w:val="00084BC0"/>
    <w:rsid w:val="00093DC3"/>
    <w:rsid w:val="00096E5F"/>
    <w:rsid w:val="000B0B99"/>
    <w:rsid w:val="000B29F5"/>
    <w:rsid w:val="000B32AF"/>
    <w:rsid w:val="000B4FCC"/>
    <w:rsid w:val="000B526E"/>
    <w:rsid w:val="000C2CEA"/>
    <w:rsid w:val="000C3FAE"/>
    <w:rsid w:val="000D4CA4"/>
    <w:rsid w:val="000D6963"/>
    <w:rsid w:val="000D70BD"/>
    <w:rsid w:val="000D7A43"/>
    <w:rsid w:val="000D7D54"/>
    <w:rsid w:val="000E1E4B"/>
    <w:rsid w:val="000F4BB0"/>
    <w:rsid w:val="001075FB"/>
    <w:rsid w:val="00107715"/>
    <w:rsid w:val="0011428C"/>
    <w:rsid w:val="00115999"/>
    <w:rsid w:val="001172D0"/>
    <w:rsid w:val="00124C5C"/>
    <w:rsid w:val="00151655"/>
    <w:rsid w:val="00151F64"/>
    <w:rsid w:val="00165EAB"/>
    <w:rsid w:val="00166CB8"/>
    <w:rsid w:val="00166D29"/>
    <w:rsid w:val="001708AB"/>
    <w:rsid w:val="00184310"/>
    <w:rsid w:val="001865F0"/>
    <w:rsid w:val="001902D0"/>
    <w:rsid w:val="001A74EF"/>
    <w:rsid w:val="001B2BE3"/>
    <w:rsid w:val="001B4E92"/>
    <w:rsid w:val="001B5E77"/>
    <w:rsid w:val="001D431D"/>
    <w:rsid w:val="001E0344"/>
    <w:rsid w:val="001E1DEA"/>
    <w:rsid w:val="001E48C8"/>
    <w:rsid w:val="001E6BD1"/>
    <w:rsid w:val="001E6DE3"/>
    <w:rsid w:val="001F12F7"/>
    <w:rsid w:val="001F16B8"/>
    <w:rsid w:val="001F4EF1"/>
    <w:rsid w:val="00201FBB"/>
    <w:rsid w:val="00203F57"/>
    <w:rsid w:val="0020724D"/>
    <w:rsid w:val="002210F3"/>
    <w:rsid w:val="00235D6C"/>
    <w:rsid w:val="00237568"/>
    <w:rsid w:val="00243EB5"/>
    <w:rsid w:val="00245BD0"/>
    <w:rsid w:val="00245DB3"/>
    <w:rsid w:val="00247DE3"/>
    <w:rsid w:val="00257BBE"/>
    <w:rsid w:val="00260367"/>
    <w:rsid w:val="00266026"/>
    <w:rsid w:val="00283640"/>
    <w:rsid w:val="00284275"/>
    <w:rsid w:val="002853E5"/>
    <w:rsid w:val="002900DC"/>
    <w:rsid w:val="002902CA"/>
    <w:rsid w:val="002916B3"/>
    <w:rsid w:val="00293045"/>
    <w:rsid w:val="00297CF4"/>
    <w:rsid w:val="002A5CA4"/>
    <w:rsid w:val="002B24FE"/>
    <w:rsid w:val="002B4414"/>
    <w:rsid w:val="002B7CEE"/>
    <w:rsid w:val="002C1734"/>
    <w:rsid w:val="002C3E29"/>
    <w:rsid w:val="002C5201"/>
    <w:rsid w:val="002D1D97"/>
    <w:rsid w:val="002F3078"/>
    <w:rsid w:val="002F3D6A"/>
    <w:rsid w:val="002F4C1C"/>
    <w:rsid w:val="00312C2A"/>
    <w:rsid w:val="00317FC9"/>
    <w:rsid w:val="003250DA"/>
    <w:rsid w:val="00325372"/>
    <w:rsid w:val="003370D2"/>
    <w:rsid w:val="00343EA4"/>
    <w:rsid w:val="00347F0E"/>
    <w:rsid w:val="003543D5"/>
    <w:rsid w:val="00363D97"/>
    <w:rsid w:val="00363E9E"/>
    <w:rsid w:val="00365E75"/>
    <w:rsid w:val="00366D7F"/>
    <w:rsid w:val="00376EEB"/>
    <w:rsid w:val="00380CDE"/>
    <w:rsid w:val="00382DB7"/>
    <w:rsid w:val="00393162"/>
    <w:rsid w:val="003A18A7"/>
    <w:rsid w:val="003B06B5"/>
    <w:rsid w:val="003B390E"/>
    <w:rsid w:val="003B60AC"/>
    <w:rsid w:val="003C16A1"/>
    <w:rsid w:val="003D083A"/>
    <w:rsid w:val="003D296A"/>
    <w:rsid w:val="003D312B"/>
    <w:rsid w:val="003D3C06"/>
    <w:rsid w:val="003F4F05"/>
    <w:rsid w:val="003F5DFB"/>
    <w:rsid w:val="0040158F"/>
    <w:rsid w:val="0040598D"/>
    <w:rsid w:val="00407D64"/>
    <w:rsid w:val="0041154C"/>
    <w:rsid w:val="00413F88"/>
    <w:rsid w:val="00417B20"/>
    <w:rsid w:val="00426696"/>
    <w:rsid w:val="00427E96"/>
    <w:rsid w:val="00435CA7"/>
    <w:rsid w:val="00442F80"/>
    <w:rsid w:val="004501A1"/>
    <w:rsid w:val="004539D1"/>
    <w:rsid w:val="00464955"/>
    <w:rsid w:val="00465405"/>
    <w:rsid w:val="00467587"/>
    <w:rsid w:val="00467B89"/>
    <w:rsid w:val="004858C4"/>
    <w:rsid w:val="00487B50"/>
    <w:rsid w:val="004959E0"/>
    <w:rsid w:val="004C54FC"/>
    <w:rsid w:val="004C76A2"/>
    <w:rsid w:val="004E37D7"/>
    <w:rsid w:val="004E3EE0"/>
    <w:rsid w:val="0051116A"/>
    <w:rsid w:val="005122C2"/>
    <w:rsid w:val="00512569"/>
    <w:rsid w:val="00512BC9"/>
    <w:rsid w:val="00515B10"/>
    <w:rsid w:val="0053172A"/>
    <w:rsid w:val="0053383E"/>
    <w:rsid w:val="00541BFC"/>
    <w:rsid w:val="00542C6B"/>
    <w:rsid w:val="005437B6"/>
    <w:rsid w:val="00555B7C"/>
    <w:rsid w:val="00557EF4"/>
    <w:rsid w:val="00567373"/>
    <w:rsid w:val="0057122F"/>
    <w:rsid w:val="00571287"/>
    <w:rsid w:val="00574998"/>
    <w:rsid w:val="00574D77"/>
    <w:rsid w:val="0058250F"/>
    <w:rsid w:val="00592B13"/>
    <w:rsid w:val="00593C03"/>
    <w:rsid w:val="00594080"/>
    <w:rsid w:val="00596212"/>
    <w:rsid w:val="005B11CF"/>
    <w:rsid w:val="005B21CB"/>
    <w:rsid w:val="005F2AC6"/>
    <w:rsid w:val="00603B17"/>
    <w:rsid w:val="006105BE"/>
    <w:rsid w:val="00612DD4"/>
    <w:rsid w:val="006162FF"/>
    <w:rsid w:val="00624778"/>
    <w:rsid w:val="00626C19"/>
    <w:rsid w:val="00645562"/>
    <w:rsid w:val="00647AA5"/>
    <w:rsid w:val="00653AD5"/>
    <w:rsid w:val="00663273"/>
    <w:rsid w:val="00675CBB"/>
    <w:rsid w:val="006919C6"/>
    <w:rsid w:val="006A031E"/>
    <w:rsid w:val="006A570B"/>
    <w:rsid w:val="006B7D94"/>
    <w:rsid w:val="006C0400"/>
    <w:rsid w:val="006D4104"/>
    <w:rsid w:val="006D6EBF"/>
    <w:rsid w:val="006E2B64"/>
    <w:rsid w:val="006E3A38"/>
    <w:rsid w:val="006F4208"/>
    <w:rsid w:val="00700C6C"/>
    <w:rsid w:val="00706310"/>
    <w:rsid w:val="00713E86"/>
    <w:rsid w:val="0072677D"/>
    <w:rsid w:val="00731A5E"/>
    <w:rsid w:val="00741FAF"/>
    <w:rsid w:val="007468AE"/>
    <w:rsid w:val="00750952"/>
    <w:rsid w:val="007528CA"/>
    <w:rsid w:val="007533C6"/>
    <w:rsid w:val="00756035"/>
    <w:rsid w:val="007624D7"/>
    <w:rsid w:val="00772A28"/>
    <w:rsid w:val="00773D16"/>
    <w:rsid w:val="007808B8"/>
    <w:rsid w:val="00786655"/>
    <w:rsid w:val="007960E8"/>
    <w:rsid w:val="007A1DF7"/>
    <w:rsid w:val="007A2664"/>
    <w:rsid w:val="007A4384"/>
    <w:rsid w:val="007A5AB7"/>
    <w:rsid w:val="007A63C3"/>
    <w:rsid w:val="007A71E4"/>
    <w:rsid w:val="007C4131"/>
    <w:rsid w:val="007C7589"/>
    <w:rsid w:val="007D7CB3"/>
    <w:rsid w:val="007E2966"/>
    <w:rsid w:val="007E531C"/>
    <w:rsid w:val="0080057B"/>
    <w:rsid w:val="008005A9"/>
    <w:rsid w:val="008005E4"/>
    <w:rsid w:val="008115C4"/>
    <w:rsid w:val="008122AA"/>
    <w:rsid w:val="00820208"/>
    <w:rsid w:val="00821F06"/>
    <w:rsid w:val="00826E4D"/>
    <w:rsid w:val="00836FC8"/>
    <w:rsid w:val="0083797A"/>
    <w:rsid w:val="00844776"/>
    <w:rsid w:val="00844C41"/>
    <w:rsid w:val="00845FE0"/>
    <w:rsid w:val="008467B5"/>
    <w:rsid w:val="008506C2"/>
    <w:rsid w:val="00860345"/>
    <w:rsid w:val="0088402A"/>
    <w:rsid w:val="00884C06"/>
    <w:rsid w:val="00886CBF"/>
    <w:rsid w:val="00891590"/>
    <w:rsid w:val="008955AF"/>
    <w:rsid w:val="008A240F"/>
    <w:rsid w:val="008B61B5"/>
    <w:rsid w:val="008B68DA"/>
    <w:rsid w:val="008D0F92"/>
    <w:rsid w:val="008D24F2"/>
    <w:rsid w:val="008D2611"/>
    <w:rsid w:val="008F3CEE"/>
    <w:rsid w:val="009006CC"/>
    <w:rsid w:val="009054AA"/>
    <w:rsid w:val="009105B6"/>
    <w:rsid w:val="009155C0"/>
    <w:rsid w:val="009203D2"/>
    <w:rsid w:val="009367BC"/>
    <w:rsid w:val="00937D9F"/>
    <w:rsid w:val="009417CF"/>
    <w:rsid w:val="00954F63"/>
    <w:rsid w:val="0095684A"/>
    <w:rsid w:val="00960325"/>
    <w:rsid w:val="00964A6D"/>
    <w:rsid w:val="00964F25"/>
    <w:rsid w:val="00965F39"/>
    <w:rsid w:val="00971A6B"/>
    <w:rsid w:val="009722CE"/>
    <w:rsid w:val="00975D7F"/>
    <w:rsid w:val="00986206"/>
    <w:rsid w:val="009A2083"/>
    <w:rsid w:val="009B795B"/>
    <w:rsid w:val="009C2B95"/>
    <w:rsid w:val="009D1471"/>
    <w:rsid w:val="009D5E0C"/>
    <w:rsid w:val="009D6223"/>
    <w:rsid w:val="009E2EB1"/>
    <w:rsid w:val="00A033AB"/>
    <w:rsid w:val="00A04CDB"/>
    <w:rsid w:val="00A10021"/>
    <w:rsid w:val="00A2027A"/>
    <w:rsid w:val="00A20E05"/>
    <w:rsid w:val="00A22B22"/>
    <w:rsid w:val="00A407AD"/>
    <w:rsid w:val="00A43B16"/>
    <w:rsid w:val="00A4414E"/>
    <w:rsid w:val="00A576F2"/>
    <w:rsid w:val="00A639C9"/>
    <w:rsid w:val="00A64D7B"/>
    <w:rsid w:val="00A67B9F"/>
    <w:rsid w:val="00A76BEE"/>
    <w:rsid w:val="00A86443"/>
    <w:rsid w:val="00A871B0"/>
    <w:rsid w:val="00A90EC6"/>
    <w:rsid w:val="00A96665"/>
    <w:rsid w:val="00AA0CD8"/>
    <w:rsid w:val="00AB3AE4"/>
    <w:rsid w:val="00AB680D"/>
    <w:rsid w:val="00AC7CBF"/>
    <w:rsid w:val="00AD4021"/>
    <w:rsid w:val="00AE10E7"/>
    <w:rsid w:val="00AE406A"/>
    <w:rsid w:val="00AE7269"/>
    <w:rsid w:val="00B03576"/>
    <w:rsid w:val="00B17205"/>
    <w:rsid w:val="00B31E16"/>
    <w:rsid w:val="00B45F19"/>
    <w:rsid w:val="00B6513A"/>
    <w:rsid w:val="00B67484"/>
    <w:rsid w:val="00B707BC"/>
    <w:rsid w:val="00B7171F"/>
    <w:rsid w:val="00B74108"/>
    <w:rsid w:val="00B75D54"/>
    <w:rsid w:val="00B905FA"/>
    <w:rsid w:val="00B907E9"/>
    <w:rsid w:val="00BA1E06"/>
    <w:rsid w:val="00BA3027"/>
    <w:rsid w:val="00BA3D0C"/>
    <w:rsid w:val="00BA6A36"/>
    <w:rsid w:val="00BB6B82"/>
    <w:rsid w:val="00BB73E3"/>
    <w:rsid w:val="00BC1C40"/>
    <w:rsid w:val="00BC6DD3"/>
    <w:rsid w:val="00BE2A1B"/>
    <w:rsid w:val="00BF115E"/>
    <w:rsid w:val="00BF4261"/>
    <w:rsid w:val="00BF4A9A"/>
    <w:rsid w:val="00C03749"/>
    <w:rsid w:val="00C109C8"/>
    <w:rsid w:val="00C14F37"/>
    <w:rsid w:val="00C219C4"/>
    <w:rsid w:val="00C22196"/>
    <w:rsid w:val="00C35B8A"/>
    <w:rsid w:val="00C403B8"/>
    <w:rsid w:val="00C505FB"/>
    <w:rsid w:val="00C560FA"/>
    <w:rsid w:val="00C62405"/>
    <w:rsid w:val="00C64C53"/>
    <w:rsid w:val="00C67015"/>
    <w:rsid w:val="00C970C7"/>
    <w:rsid w:val="00CB2DC2"/>
    <w:rsid w:val="00CB4582"/>
    <w:rsid w:val="00CB48C0"/>
    <w:rsid w:val="00CB7F42"/>
    <w:rsid w:val="00CD265F"/>
    <w:rsid w:val="00CD40DF"/>
    <w:rsid w:val="00CD527C"/>
    <w:rsid w:val="00CE2F37"/>
    <w:rsid w:val="00CE3778"/>
    <w:rsid w:val="00CE72CB"/>
    <w:rsid w:val="00CF6039"/>
    <w:rsid w:val="00D03B0D"/>
    <w:rsid w:val="00D11589"/>
    <w:rsid w:val="00D27629"/>
    <w:rsid w:val="00D30E41"/>
    <w:rsid w:val="00D41DBF"/>
    <w:rsid w:val="00D4573B"/>
    <w:rsid w:val="00D55B63"/>
    <w:rsid w:val="00D83250"/>
    <w:rsid w:val="00DA23B3"/>
    <w:rsid w:val="00DA49EA"/>
    <w:rsid w:val="00DB361D"/>
    <w:rsid w:val="00DB39A3"/>
    <w:rsid w:val="00DB5F62"/>
    <w:rsid w:val="00DB745E"/>
    <w:rsid w:val="00DC49C4"/>
    <w:rsid w:val="00DD210E"/>
    <w:rsid w:val="00DD4E4A"/>
    <w:rsid w:val="00DD4F4E"/>
    <w:rsid w:val="00DD5597"/>
    <w:rsid w:val="00DD66B1"/>
    <w:rsid w:val="00DD782B"/>
    <w:rsid w:val="00DD7C83"/>
    <w:rsid w:val="00DE070B"/>
    <w:rsid w:val="00DF5B51"/>
    <w:rsid w:val="00E027AB"/>
    <w:rsid w:val="00E04CA9"/>
    <w:rsid w:val="00E13385"/>
    <w:rsid w:val="00E13BB3"/>
    <w:rsid w:val="00E25003"/>
    <w:rsid w:val="00E25621"/>
    <w:rsid w:val="00E31BC7"/>
    <w:rsid w:val="00E3339B"/>
    <w:rsid w:val="00E33769"/>
    <w:rsid w:val="00E33A9B"/>
    <w:rsid w:val="00E368D6"/>
    <w:rsid w:val="00E4134F"/>
    <w:rsid w:val="00E52634"/>
    <w:rsid w:val="00E5342C"/>
    <w:rsid w:val="00E62536"/>
    <w:rsid w:val="00E94A3D"/>
    <w:rsid w:val="00E96326"/>
    <w:rsid w:val="00EA433A"/>
    <w:rsid w:val="00EB65B9"/>
    <w:rsid w:val="00EC293E"/>
    <w:rsid w:val="00EC2F75"/>
    <w:rsid w:val="00EC59F6"/>
    <w:rsid w:val="00ED0437"/>
    <w:rsid w:val="00ED288C"/>
    <w:rsid w:val="00EF1ECE"/>
    <w:rsid w:val="00EF38A5"/>
    <w:rsid w:val="00F008D3"/>
    <w:rsid w:val="00F060FC"/>
    <w:rsid w:val="00F11CD8"/>
    <w:rsid w:val="00F12E74"/>
    <w:rsid w:val="00F1469D"/>
    <w:rsid w:val="00F1520A"/>
    <w:rsid w:val="00F17412"/>
    <w:rsid w:val="00F33696"/>
    <w:rsid w:val="00F462F0"/>
    <w:rsid w:val="00F4772B"/>
    <w:rsid w:val="00F477E5"/>
    <w:rsid w:val="00F54F74"/>
    <w:rsid w:val="00F607CE"/>
    <w:rsid w:val="00F6153D"/>
    <w:rsid w:val="00F7652A"/>
    <w:rsid w:val="00F8114F"/>
    <w:rsid w:val="00F90CC2"/>
    <w:rsid w:val="00F91E3B"/>
    <w:rsid w:val="00FB235C"/>
    <w:rsid w:val="00FC6BA8"/>
    <w:rsid w:val="00FC7B29"/>
    <w:rsid w:val="00FC7FCE"/>
    <w:rsid w:val="00FD791C"/>
    <w:rsid w:val="00FF1EC3"/>
    <w:rsid w:val="00FF25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CFBBD4-301A-41DA-BB60-8EB01280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20A"/>
    <w:pPr>
      <w:jc w:val="left"/>
    </w:pPr>
    <w:rPr>
      <w:rFonts w:eastAsia="Times New Roman"/>
      <w:sz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rsid w:val="00F1520A"/>
    <w:rPr>
      <w:rFonts w:cs="Times New Roman"/>
      <w:vertAlign w:val="superscript"/>
    </w:rPr>
  </w:style>
  <w:style w:type="paragraph" w:styleId="Textonotapie">
    <w:name w:val="footnote text"/>
    <w:basedOn w:val="Normal"/>
    <w:link w:val="TextonotapieCar"/>
    <w:uiPriority w:val="99"/>
    <w:rsid w:val="00F1520A"/>
    <w:rPr>
      <w:lang w:val="es-ES"/>
    </w:rPr>
  </w:style>
  <w:style w:type="character" w:customStyle="1" w:styleId="TextonotapieCar">
    <w:name w:val="Texto nota pie Car"/>
    <w:basedOn w:val="Fuentedeprrafopredeter"/>
    <w:link w:val="Textonotapie"/>
    <w:uiPriority w:val="99"/>
    <w:rsid w:val="00F1520A"/>
    <w:rPr>
      <w:rFonts w:eastAsia="Times New Roman"/>
      <w:sz w:val="20"/>
      <w:lang w:eastAsia="es-ES"/>
    </w:rPr>
  </w:style>
  <w:style w:type="paragraph" w:styleId="Sinespaciado">
    <w:name w:val="No Spacing"/>
    <w:uiPriority w:val="99"/>
    <w:qFormat/>
    <w:rsid w:val="00F1520A"/>
    <w:pPr>
      <w:jc w:val="left"/>
    </w:pPr>
    <w:rPr>
      <w:rFonts w:eastAsia="Times New Roman"/>
      <w:sz w:val="20"/>
      <w:lang w:val="es-ES_tradnl" w:eastAsia="es-ES"/>
    </w:rPr>
  </w:style>
  <w:style w:type="paragraph" w:styleId="Encabezado">
    <w:name w:val="header"/>
    <w:basedOn w:val="Normal"/>
    <w:link w:val="EncabezadoCar"/>
    <w:uiPriority w:val="99"/>
    <w:rsid w:val="00F1520A"/>
    <w:pPr>
      <w:tabs>
        <w:tab w:val="center" w:pos="4252"/>
        <w:tab w:val="right" w:pos="8504"/>
      </w:tabs>
    </w:pPr>
  </w:style>
  <w:style w:type="character" w:customStyle="1" w:styleId="EncabezadoCar">
    <w:name w:val="Encabezado Car"/>
    <w:basedOn w:val="Fuentedeprrafopredeter"/>
    <w:link w:val="Encabezado"/>
    <w:uiPriority w:val="99"/>
    <w:rsid w:val="00F1520A"/>
    <w:rPr>
      <w:rFonts w:eastAsia="Times New Roman"/>
      <w:sz w:val="20"/>
      <w:lang w:val="es-ES_tradnl" w:eastAsia="es-ES"/>
    </w:rPr>
  </w:style>
  <w:style w:type="paragraph" w:styleId="Piedepgina">
    <w:name w:val="footer"/>
    <w:basedOn w:val="Normal"/>
    <w:link w:val="PiedepginaCar"/>
    <w:uiPriority w:val="99"/>
    <w:rsid w:val="00F1520A"/>
    <w:pPr>
      <w:tabs>
        <w:tab w:val="center" w:pos="4252"/>
        <w:tab w:val="right" w:pos="8504"/>
      </w:tabs>
    </w:pPr>
  </w:style>
  <w:style w:type="character" w:customStyle="1" w:styleId="PiedepginaCar">
    <w:name w:val="Pie de página Car"/>
    <w:basedOn w:val="Fuentedeprrafopredeter"/>
    <w:link w:val="Piedepgina"/>
    <w:uiPriority w:val="99"/>
    <w:rsid w:val="00F1520A"/>
    <w:rPr>
      <w:rFonts w:eastAsia="Times New Roman"/>
      <w:sz w:val="20"/>
      <w:lang w:val="es-ES_tradnl" w:eastAsia="es-ES"/>
    </w:rPr>
  </w:style>
  <w:style w:type="table" w:styleId="Tablaconcuadrcula">
    <w:name w:val="Table Grid"/>
    <w:basedOn w:val="Tablanormal"/>
    <w:uiPriority w:val="39"/>
    <w:rsid w:val="00B03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4080"/>
    <w:pPr>
      <w:ind w:left="720"/>
      <w:contextualSpacing/>
      <w:jc w:val="both"/>
    </w:pPr>
    <w:rPr>
      <w:rFonts w:eastAsiaTheme="minorHAnsi"/>
      <w:sz w:val="24"/>
      <w:lang w:val="es-ES" w:eastAsia="en-US"/>
    </w:rPr>
  </w:style>
  <w:style w:type="character" w:styleId="Hipervnculo">
    <w:name w:val="Hyperlink"/>
    <w:basedOn w:val="Fuentedeprrafopredeter"/>
    <w:uiPriority w:val="99"/>
    <w:unhideWhenUsed/>
    <w:rsid w:val="003B390E"/>
    <w:rPr>
      <w:color w:val="0000FF"/>
      <w:u w:val="single"/>
    </w:rPr>
  </w:style>
  <w:style w:type="paragraph" w:styleId="Textodeglobo">
    <w:name w:val="Balloon Text"/>
    <w:basedOn w:val="Normal"/>
    <w:link w:val="TextodegloboCar"/>
    <w:uiPriority w:val="99"/>
    <w:semiHidden/>
    <w:unhideWhenUsed/>
    <w:rsid w:val="00E4134F"/>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34F"/>
    <w:rPr>
      <w:rFonts w:ascii="Tahoma" w:eastAsia="Times New Roman" w:hAnsi="Tahoma" w:cs="Tahoma"/>
      <w:sz w:val="16"/>
      <w:szCs w:val="16"/>
      <w:lang w:val="es-ES_tradnl" w:eastAsia="es-ES"/>
    </w:rPr>
  </w:style>
  <w:style w:type="character" w:styleId="nfasis">
    <w:name w:val="Emphasis"/>
    <w:uiPriority w:val="20"/>
    <w:qFormat/>
    <w:rsid w:val="003D312B"/>
    <w:rPr>
      <w:i/>
      <w:iCs/>
    </w:rPr>
  </w:style>
  <w:style w:type="character" w:customStyle="1" w:styleId="apple-converted-space">
    <w:name w:val="apple-converted-space"/>
    <w:basedOn w:val="Fuentedeprrafopredeter"/>
    <w:rsid w:val="00407D64"/>
  </w:style>
  <w:style w:type="character" w:styleId="Textoennegrita">
    <w:name w:val="Strong"/>
    <w:basedOn w:val="Fuentedeprrafopredeter"/>
    <w:uiPriority w:val="22"/>
    <w:qFormat/>
    <w:rsid w:val="00F91E3B"/>
    <w:rPr>
      <w:b/>
      <w:bCs/>
    </w:rPr>
  </w:style>
  <w:style w:type="paragraph" w:customStyle="1" w:styleId="Default">
    <w:name w:val="Default"/>
    <w:rsid w:val="00F477E5"/>
    <w:pPr>
      <w:autoSpaceDE w:val="0"/>
      <w:autoSpaceDN w:val="0"/>
      <w:adjustRightInd w:val="0"/>
      <w:jc w:val="left"/>
    </w:pPr>
    <w:rPr>
      <w:rFonts w:ascii="Palatino Linotype" w:hAnsi="Palatino Linotype" w:cs="Palatino Linotype"/>
      <w:color w:val="000000"/>
      <w:szCs w:val="24"/>
    </w:rPr>
  </w:style>
  <w:style w:type="character" w:customStyle="1" w:styleId="s2">
    <w:name w:val="s2"/>
    <w:basedOn w:val="Fuentedeprrafopredeter"/>
    <w:rsid w:val="00C10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222">
      <w:bodyDiv w:val="1"/>
      <w:marLeft w:val="0"/>
      <w:marRight w:val="0"/>
      <w:marTop w:val="0"/>
      <w:marBottom w:val="0"/>
      <w:divBdr>
        <w:top w:val="none" w:sz="0" w:space="0" w:color="auto"/>
        <w:left w:val="none" w:sz="0" w:space="0" w:color="auto"/>
        <w:bottom w:val="none" w:sz="0" w:space="0" w:color="auto"/>
        <w:right w:val="none" w:sz="0" w:space="0" w:color="auto"/>
      </w:divBdr>
      <w:divsChild>
        <w:div w:id="473185442">
          <w:marLeft w:val="0"/>
          <w:marRight w:val="0"/>
          <w:marTop w:val="0"/>
          <w:marBottom w:val="0"/>
          <w:divBdr>
            <w:top w:val="none" w:sz="0" w:space="0" w:color="auto"/>
            <w:left w:val="none" w:sz="0" w:space="0" w:color="auto"/>
            <w:bottom w:val="none" w:sz="0" w:space="0" w:color="auto"/>
            <w:right w:val="none" w:sz="0" w:space="0" w:color="auto"/>
          </w:divBdr>
          <w:divsChild>
            <w:div w:id="992483947">
              <w:marLeft w:val="0"/>
              <w:marRight w:val="0"/>
              <w:marTop w:val="0"/>
              <w:marBottom w:val="0"/>
              <w:divBdr>
                <w:top w:val="none" w:sz="0" w:space="0" w:color="auto"/>
                <w:left w:val="none" w:sz="0" w:space="0" w:color="auto"/>
                <w:bottom w:val="none" w:sz="0" w:space="0" w:color="auto"/>
                <w:right w:val="none" w:sz="0" w:space="0" w:color="auto"/>
              </w:divBdr>
            </w:div>
            <w:div w:id="293798711">
              <w:marLeft w:val="0"/>
              <w:marRight w:val="0"/>
              <w:marTop w:val="0"/>
              <w:marBottom w:val="0"/>
              <w:divBdr>
                <w:top w:val="none" w:sz="0" w:space="0" w:color="auto"/>
                <w:left w:val="none" w:sz="0" w:space="0" w:color="auto"/>
                <w:bottom w:val="none" w:sz="0" w:space="0" w:color="auto"/>
                <w:right w:val="none" w:sz="0" w:space="0" w:color="auto"/>
              </w:divBdr>
            </w:div>
            <w:div w:id="1548756728">
              <w:marLeft w:val="0"/>
              <w:marRight w:val="0"/>
              <w:marTop w:val="0"/>
              <w:marBottom w:val="0"/>
              <w:divBdr>
                <w:top w:val="none" w:sz="0" w:space="0" w:color="auto"/>
                <w:left w:val="none" w:sz="0" w:space="0" w:color="auto"/>
                <w:bottom w:val="none" w:sz="0" w:space="0" w:color="auto"/>
                <w:right w:val="none" w:sz="0" w:space="0" w:color="auto"/>
              </w:divBdr>
            </w:div>
            <w:div w:id="317348056">
              <w:marLeft w:val="0"/>
              <w:marRight w:val="0"/>
              <w:marTop w:val="0"/>
              <w:marBottom w:val="0"/>
              <w:divBdr>
                <w:top w:val="none" w:sz="0" w:space="0" w:color="auto"/>
                <w:left w:val="none" w:sz="0" w:space="0" w:color="auto"/>
                <w:bottom w:val="none" w:sz="0" w:space="0" w:color="auto"/>
                <w:right w:val="none" w:sz="0" w:space="0" w:color="auto"/>
              </w:divBdr>
            </w:div>
            <w:div w:id="2628884">
              <w:marLeft w:val="0"/>
              <w:marRight w:val="0"/>
              <w:marTop w:val="0"/>
              <w:marBottom w:val="0"/>
              <w:divBdr>
                <w:top w:val="none" w:sz="0" w:space="0" w:color="auto"/>
                <w:left w:val="none" w:sz="0" w:space="0" w:color="auto"/>
                <w:bottom w:val="none" w:sz="0" w:space="0" w:color="auto"/>
                <w:right w:val="none" w:sz="0" w:space="0" w:color="auto"/>
              </w:divBdr>
            </w:div>
            <w:div w:id="207111169">
              <w:marLeft w:val="0"/>
              <w:marRight w:val="0"/>
              <w:marTop w:val="0"/>
              <w:marBottom w:val="0"/>
              <w:divBdr>
                <w:top w:val="none" w:sz="0" w:space="0" w:color="auto"/>
                <w:left w:val="none" w:sz="0" w:space="0" w:color="auto"/>
                <w:bottom w:val="none" w:sz="0" w:space="0" w:color="auto"/>
                <w:right w:val="none" w:sz="0" w:space="0" w:color="auto"/>
              </w:divBdr>
            </w:div>
            <w:div w:id="1933468724">
              <w:marLeft w:val="0"/>
              <w:marRight w:val="0"/>
              <w:marTop w:val="0"/>
              <w:marBottom w:val="0"/>
              <w:divBdr>
                <w:top w:val="none" w:sz="0" w:space="0" w:color="auto"/>
                <w:left w:val="none" w:sz="0" w:space="0" w:color="auto"/>
                <w:bottom w:val="none" w:sz="0" w:space="0" w:color="auto"/>
                <w:right w:val="none" w:sz="0" w:space="0" w:color="auto"/>
              </w:divBdr>
            </w:div>
            <w:div w:id="1302464777">
              <w:marLeft w:val="0"/>
              <w:marRight w:val="0"/>
              <w:marTop w:val="0"/>
              <w:marBottom w:val="0"/>
              <w:divBdr>
                <w:top w:val="none" w:sz="0" w:space="0" w:color="auto"/>
                <w:left w:val="none" w:sz="0" w:space="0" w:color="auto"/>
                <w:bottom w:val="none" w:sz="0" w:space="0" w:color="auto"/>
                <w:right w:val="none" w:sz="0" w:space="0" w:color="auto"/>
              </w:divBdr>
            </w:div>
            <w:div w:id="507912940">
              <w:marLeft w:val="0"/>
              <w:marRight w:val="0"/>
              <w:marTop w:val="0"/>
              <w:marBottom w:val="0"/>
              <w:divBdr>
                <w:top w:val="none" w:sz="0" w:space="0" w:color="auto"/>
                <w:left w:val="none" w:sz="0" w:space="0" w:color="auto"/>
                <w:bottom w:val="none" w:sz="0" w:space="0" w:color="auto"/>
                <w:right w:val="none" w:sz="0" w:space="0" w:color="auto"/>
              </w:divBdr>
            </w:div>
            <w:div w:id="1398504989">
              <w:marLeft w:val="0"/>
              <w:marRight w:val="0"/>
              <w:marTop w:val="0"/>
              <w:marBottom w:val="0"/>
              <w:divBdr>
                <w:top w:val="none" w:sz="0" w:space="0" w:color="auto"/>
                <w:left w:val="none" w:sz="0" w:space="0" w:color="auto"/>
                <w:bottom w:val="none" w:sz="0" w:space="0" w:color="auto"/>
                <w:right w:val="none" w:sz="0" w:space="0" w:color="auto"/>
              </w:divBdr>
            </w:div>
            <w:div w:id="1283076333">
              <w:marLeft w:val="0"/>
              <w:marRight w:val="0"/>
              <w:marTop w:val="0"/>
              <w:marBottom w:val="0"/>
              <w:divBdr>
                <w:top w:val="none" w:sz="0" w:space="0" w:color="auto"/>
                <w:left w:val="none" w:sz="0" w:space="0" w:color="auto"/>
                <w:bottom w:val="none" w:sz="0" w:space="0" w:color="auto"/>
                <w:right w:val="none" w:sz="0" w:space="0" w:color="auto"/>
              </w:divBdr>
            </w:div>
            <w:div w:id="395933452">
              <w:marLeft w:val="0"/>
              <w:marRight w:val="0"/>
              <w:marTop w:val="0"/>
              <w:marBottom w:val="0"/>
              <w:divBdr>
                <w:top w:val="none" w:sz="0" w:space="0" w:color="auto"/>
                <w:left w:val="none" w:sz="0" w:space="0" w:color="auto"/>
                <w:bottom w:val="none" w:sz="0" w:space="0" w:color="auto"/>
                <w:right w:val="none" w:sz="0" w:space="0" w:color="auto"/>
              </w:divBdr>
            </w:div>
            <w:div w:id="761684086">
              <w:marLeft w:val="0"/>
              <w:marRight w:val="0"/>
              <w:marTop w:val="0"/>
              <w:marBottom w:val="0"/>
              <w:divBdr>
                <w:top w:val="none" w:sz="0" w:space="0" w:color="auto"/>
                <w:left w:val="none" w:sz="0" w:space="0" w:color="auto"/>
                <w:bottom w:val="none" w:sz="0" w:space="0" w:color="auto"/>
                <w:right w:val="none" w:sz="0" w:space="0" w:color="auto"/>
              </w:divBdr>
            </w:div>
            <w:div w:id="975380851">
              <w:marLeft w:val="0"/>
              <w:marRight w:val="0"/>
              <w:marTop w:val="0"/>
              <w:marBottom w:val="0"/>
              <w:divBdr>
                <w:top w:val="none" w:sz="0" w:space="0" w:color="auto"/>
                <w:left w:val="none" w:sz="0" w:space="0" w:color="auto"/>
                <w:bottom w:val="none" w:sz="0" w:space="0" w:color="auto"/>
                <w:right w:val="none" w:sz="0" w:space="0" w:color="auto"/>
              </w:divBdr>
            </w:div>
            <w:div w:id="1399942056">
              <w:marLeft w:val="0"/>
              <w:marRight w:val="0"/>
              <w:marTop w:val="0"/>
              <w:marBottom w:val="0"/>
              <w:divBdr>
                <w:top w:val="none" w:sz="0" w:space="0" w:color="auto"/>
                <w:left w:val="none" w:sz="0" w:space="0" w:color="auto"/>
                <w:bottom w:val="none" w:sz="0" w:space="0" w:color="auto"/>
                <w:right w:val="none" w:sz="0" w:space="0" w:color="auto"/>
              </w:divBdr>
            </w:div>
            <w:div w:id="1123496754">
              <w:marLeft w:val="0"/>
              <w:marRight w:val="0"/>
              <w:marTop w:val="0"/>
              <w:marBottom w:val="0"/>
              <w:divBdr>
                <w:top w:val="none" w:sz="0" w:space="0" w:color="auto"/>
                <w:left w:val="none" w:sz="0" w:space="0" w:color="auto"/>
                <w:bottom w:val="none" w:sz="0" w:space="0" w:color="auto"/>
                <w:right w:val="none" w:sz="0" w:space="0" w:color="auto"/>
              </w:divBdr>
            </w:div>
          </w:divsChild>
        </w:div>
        <w:div w:id="1846936710">
          <w:marLeft w:val="0"/>
          <w:marRight w:val="0"/>
          <w:marTop w:val="0"/>
          <w:marBottom w:val="0"/>
          <w:divBdr>
            <w:top w:val="none" w:sz="0" w:space="0" w:color="auto"/>
            <w:left w:val="none" w:sz="0" w:space="0" w:color="auto"/>
            <w:bottom w:val="none" w:sz="0" w:space="0" w:color="auto"/>
            <w:right w:val="none" w:sz="0" w:space="0" w:color="auto"/>
          </w:divBdr>
          <w:divsChild>
            <w:div w:id="664238401">
              <w:marLeft w:val="0"/>
              <w:marRight w:val="0"/>
              <w:marTop w:val="0"/>
              <w:marBottom w:val="0"/>
              <w:divBdr>
                <w:top w:val="none" w:sz="0" w:space="0" w:color="auto"/>
                <w:left w:val="none" w:sz="0" w:space="0" w:color="auto"/>
                <w:bottom w:val="none" w:sz="0" w:space="0" w:color="auto"/>
                <w:right w:val="none" w:sz="0" w:space="0" w:color="auto"/>
              </w:divBdr>
              <w:divsChild>
                <w:div w:id="810175259">
                  <w:marLeft w:val="0"/>
                  <w:marRight w:val="0"/>
                  <w:marTop w:val="0"/>
                  <w:marBottom w:val="0"/>
                  <w:divBdr>
                    <w:top w:val="none" w:sz="0" w:space="0" w:color="auto"/>
                    <w:left w:val="none" w:sz="0" w:space="0" w:color="auto"/>
                    <w:bottom w:val="none" w:sz="0" w:space="0" w:color="auto"/>
                    <w:right w:val="none" w:sz="0" w:space="0" w:color="auto"/>
                  </w:divBdr>
                  <w:divsChild>
                    <w:div w:id="1036733537">
                      <w:marLeft w:val="0"/>
                      <w:marRight w:val="0"/>
                      <w:marTop w:val="0"/>
                      <w:marBottom w:val="0"/>
                      <w:divBdr>
                        <w:top w:val="none" w:sz="0" w:space="0" w:color="auto"/>
                        <w:left w:val="none" w:sz="0" w:space="0" w:color="auto"/>
                        <w:bottom w:val="none" w:sz="0" w:space="0" w:color="auto"/>
                        <w:right w:val="none" w:sz="0" w:space="0" w:color="auto"/>
                      </w:divBdr>
                    </w:div>
                    <w:div w:id="983968375">
                      <w:marLeft w:val="0"/>
                      <w:marRight w:val="0"/>
                      <w:marTop w:val="0"/>
                      <w:marBottom w:val="0"/>
                      <w:divBdr>
                        <w:top w:val="none" w:sz="0" w:space="0" w:color="auto"/>
                        <w:left w:val="none" w:sz="0" w:space="0" w:color="auto"/>
                        <w:bottom w:val="none" w:sz="0" w:space="0" w:color="auto"/>
                        <w:right w:val="none" w:sz="0" w:space="0" w:color="auto"/>
                      </w:divBdr>
                    </w:div>
                    <w:div w:id="1014379555">
                      <w:marLeft w:val="0"/>
                      <w:marRight w:val="0"/>
                      <w:marTop w:val="0"/>
                      <w:marBottom w:val="0"/>
                      <w:divBdr>
                        <w:top w:val="none" w:sz="0" w:space="0" w:color="auto"/>
                        <w:left w:val="none" w:sz="0" w:space="0" w:color="auto"/>
                        <w:bottom w:val="none" w:sz="0" w:space="0" w:color="auto"/>
                        <w:right w:val="none" w:sz="0" w:space="0" w:color="auto"/>
                      </w:divBdr>
                    </w:div>
                    <w:div w:id="833187718">
                      <w:marLeft w:val="0"/>
                      <w:marRight w:val="0"/>
                      <w:marTop w:val="0"/>
                      <w:marBottom w:val="0"/>
                      <w:divBdr>
                        <w:top w:val="none" w:sz="0" w:space="0" w:color="auto"/>
                        <w:left w:val="none" w:sz="0" w:space="0" w:color="auto"/>
                        <w:bottom w:val="none" w:sz="0" w:space="0" w:color="auto"/>
                        <w:right w:val="none" w:sz="0" w:space="0" w:color="auto"/>
                      </w:divBdr>
                    </w:div>
                    <w:div w:id="209460616">
                      <w:marLeft w:val="0"/>
                      <w:marRight w:val="0"/>
                      <w:marTop w:val="0"/>
                      <w:marBottom w:val="0"/>
                      <w:divBdr>
                        <w:top w:val="none" w:sz="0" w:space="0" w:color="auto"/>
                        <w:left w:val="none" w:sz="0" w:space="0" w:color="auto"/>
                        <w:bottom w:val="none" w:sz="0" w:space="0" w:color="auto"/>
                        <w:right w:val="none" w:sz="0" w:space="0" w:color="auto"/>
                      </w:divBdr>
                    </w:div>
                    <w:div w:id="228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39720">
      <w:bodyDiv w:val="1"/>
      <w:marLeft w:val="0"/>
      <w:marRight w:val="0"/>
      <w:marTop w:val="0"/>
      <w:marBottom w:val="0"/>
      <w:divBdr>
        <w:top w:val="none" w:sz="0" w:space="0" w:color="auto"/>
        <w:left w:val="none" w:sz="0" w:space="0" w:color="auto"/>
        <w:bottom w:val="none" w:sz="0" w:space="0" w:color="auto"/>
        <w:right w:val="none" w:sz="0" w:space="0" w:color="auto"/>
      </w:divBdr>
    </w:div>
    <w:div w:id="1446731100">
      <w:bodyDiv w:val="1"/>
      <w:marLeft w:val="0"/>
      <w:marRight w:val="0"/>
      <w:marTop w:val="0"/>
      <w:marBottom w:val="0"/>
      <w:divBdr>
        <w:top w:val="none" w:sz="0" w:space="0" w:color="auto"/>
        <w:left w:val="none" w:sz="0" w:space="0" w:color="auto"/>
        <w:bottom w:val="none" w:sz="0" w:space="0" w:color="auto"/>
        <w:right w:val="none" w:sz="0" w:space="0" w:color="auto"/>
      </w:divBdr>
    </w:div>
    <w:div w:id="1644969355">
      <w:bodyDiv w:val="1"/>
      <w:marLeft w:val="0"/>
      <w:marRight w:val="0"/>
      <w:marTop w:val="0"/>
      <w:marBottom w:val="0"/>
      <w:divBdr>
        <w:top w:val="none" w:sz="0" w:space="0" w:color="auto"/>
        <w:left w:val="none" w:sz="0" w:space="0" w:color="auto"/>
        <w:bottom w:val="none" w:sz="0" w:space="0" w:color="auto"/>
        <w:right w:val="none" w:sz="0" w:space="0" w:color="auto"/>
      </w:divBdr>
    </w:div>
    <w:div w:id="1696930409">
      <w:bodyDiv w:val="1"/>
      <w:marLeft w:val="0"/>
      <w:marRight w:val="0"/>
      <w:marTop w:val="0"/>
      <w:marBottom w:val="0"/>
      <w:divBdr>
        <w:top w:val="none" w:sz="0" w:space="0" w:color="auto"/>
        <w:left w:val="none" w:sz="0" w:space="0" w:color="auto"/>
        <w:bottom w:val="none" w:sz="0" w:space="0" w:color="auto"/>
        <w:right w:val="none" w:sz="0" w:space="0" w:color="auto"/>
      </w:divBdr>
    </w:div>
    <w:div w:id="181105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Organización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1</c:v>
                </c:pt>
              </c:strCache>
            </c:strRef>
          </c:tx>
          <c:spPr>
            <a:solidFill>
              <a:schemeClr val="accent1"/>
            </a:solidFill>
            <a:ln>
              <a:noFill/>
            </a:ln>
            <a:effectLst/>
          </c:spPr>
          <c:invertIfNegative val="0"/>
          <c:cat>
            <c:strRef>
              <c:f>Hoja1!$A$2:$A$6</c:f>
              <c:strCache>
                <c:ptCount val="5"/>
                <c:pt idx="0">
                  <c:v>Valoración global</c:v>
                </c:pt>
                <c:pt idx="1">
                  <c:v>Inscripción</c:v>
                </c:pt>
                <c:pt idx="2">
                  <c:v>Material</c:v>
                </c:pt>
                <c:pt idx="3">
                  <c:v>Tríptico</c:v>
                </c:pt>
                <c:pt idx="4">
                  <c:v>Programación</c:v>
                </c:pt>
              </c:strCache>
            </c:strRef>
          </c:cat>
          <c:val>
            <c:numRef>
              <c:f>Hoja1!$B$2:$B$6</c:f>
              <c:numCache>
                <c:formatCode>General</c:formatCode>
                <c:ptCount val="5"/>
                <c:pt idx="2">
                  <c:v>12</c:v>
                </c:pt>
              </c:numCache>
            </c:numRef>
          </c:val>
        </c:ser>
        <c:ser>
          <c:idx val="1"/>
          <c:order val="1"/>
          <c:tx>
            <c:strRef>
              <c:f>Hoja1!$C$1</c:f>
              <c:strCache>
                <c:ptCount val="1"/>
                <c:pt idx="0">
                  <c:v>2</c:v>
                </c:pt>
              </c:strCache>
            </c:strRef>
          </c:tx>
          <c:spPr>
            <a:solidFill>
              <a:schemeClr val="accent2"/>
            </a:solidFill>
            <a:ln>
              <a:noFill/>
            </a:ln>
            <a:effectLst/>
          </c:spPr>
          <c:invertIfNegative val="0"/>
          <c:cat>
            <c:strRef>
              <c:f>Hoja1!$A$2:$A$6</c:f>
              <c:strCache>
                <c:ptCount val="5"/>
                <c:pt idx="0">
                  <c:v>Valoración global</c:v>
                </c:pt>
                <c:pt idx="1">
                  <c:v>Inscripción</c:v>
                </c:pt>
                <c:pt idx="2">
                  <c:v>Material</c:v>
                </c:pt>
                <c:pt idx="3">
                  <c:v>Tríptico</c:v>
                </c:pt>
                <c:pt idx="4">
                  <c:v>Programación</c:v>
                </c:pt>
              </c:strCache>
            </c:strRef>
          </c:cat>
          <c:val>
            <c:numRef>
              <c:f>Hoja1!$C$2:$C$6</c:f>
              <c:numCache>
                <c:formatCode>General</c:formatCode>
                <c:ptCount val="5"/>
                <c:pt idx="2">
                  <c:v>24</c:v>
                </c:pt>
                <c:pt idx="4">
                  <c:v>7</c:v>
                </c:pt>
              </c:numCache>
            </c:numRef>
          </c:val>
        </c:ser>
        <c:ser>
          <c:idx val="2"/>
          <c:order val="2"/>
          <c:tx>
            <c:strRef>
              <c:f>Hoja1!$D$1</c:f>
              <c:strCache>
                <c:ptCount val="1"/>
                <c:pt idx="0">
                  <c:v>3</c:v>
                </c:pt>
              </c:strCache>
            </c:strRef>
          </c:tx>
          <c:spPr>
            <a:solidFill>
              <a:schemeClr val="accent3"/>
            </a:solidFill>
            <a:ln>
              <a:noFill/>
            </a:ln>
            <a:effectLst/>
          </c:spPr>
          <c:invertIfNegative val="0"/>
          <c:cat>
            <c:strRef>
              <c:f>Hoja1!$A$2:$A$6</c:f>
              <c:strCache>
                <c:ptCount val="5"/>
                <c:pt idx="0">
                  <c:v>Valoración global</c:v>
                </c:pt>
                <c:pt idx="1">
                  <c:v>Inscripción</c:v>
                </c:pt>
                <c:pt idx="2">
                  <c:v>Material</c:v>
                </c:pt>
                <c:pt idx="3">
                  <c:v>Tríptico</c:v>
                </c:pt>
                <c:pt idx="4">
                  <c:v>Programación</c:v>
                </c:pt>
              </c:strCache>
            </c:strRef>
          </c:cat>
          <c:val>
            <c:numRef>
              <c:f>Hoja1!$D$2:$D$6</c:f>
              <c:numCache>
                <c:formatCode>General</c:formatCode>
                <c:ptCount val="5"/>
                <c:pt idx="0">
                  <c:v>6</c:v>
                </c:pt>
                <c:pt idx="2">
                  <c:v>12</c:v>
                </c:pt>
                <c:pt idx="3">
                  <c:v>6</c:v>
                </c:pt>
                <c:pt idx="4">
                  <c:v>23</c:v>
                </c:pt>
              </c:numCache>
            </c:numRef>
          </c:val>
        </c:ser>
        <c:ser>
          <c:idx val="3"/>
          <c:order val="3"/>
          <c:tx>
            <c:strRef>
              <c:f>Hoja1!$E$1</c:f>
              <c:strCache>
                <c:ptCount val="1"/>
                <c:pt idx="0">
                  <c:v>4</c:v>
                </c:pt>
              </c:strCache>
            </c:strRef>
          </c:tx>
          <c:spPr>
            <a:solidFill>
              <a:schemeClr val="accent4"/>
            </a:solidFill>
            <a:ln>
              <a:noFill/>
            </a:ln>
            <a:effectLst/>
          </c:spPr>
          <c:invertIfNegative val="0"/>
          <c:cat>
            <c:strRef>
              <c:f>Hoja1!$A$2:$A$6</c:f>
              <c:strCache>
                <c:ptCount val="5"/>
                <c:pt idx="0">
                  <c:v>Valoración global</c:v>
                </c:pt>
                <c:pt idx="1">
                  <c:v>Inscripción</c:v>
                </c:pt>
                <c:pt idx="2">
                  <c:v>Material</c:v>
                </c:pt>
                <c:pt idx="3">
                  <c:v>Tríptico</c:v>
                </c:pt>
                <c:pt idx="4">
                  <c:v>Programación</c:v>
                </c:pt>
              </c:strCache>
            </c:strRef>
          </c:cat>
          <c:val>
            <c:numRef>
              <c:f>Hoja1!$E$2:$E$6</c:f>
              <c:numCache>
                <c:formatCode>General</c:formatCode>
                <c:ptCount val="5"/>
                <c:pt idx="0">
                  <c:v>29</c:v>
                </c:pt>
                <c:pt idx="1">
                  <c:v>41</c:v>
                </c:pt>
                <c:pt idx="2">
                  <c:v>12</c:v>
                </c:pt>
                <c:pt idx="3">
                  <c:v>23</c:v>
                </c:pt>
                <c:pt idx="4">
                  <c:v>35</c:v>
                </c:pt>
              </c:numCache>
            </c:numRef>
          </c:val>
        </c:ser>
        <c:ser>
          <c:idx val="4"/>
          <c:order val="4"/>
          <c:tx>
            <c:strRef>
              <c:f>Hoja1!$F$1</c:f>
              <c:strCache>
                <c:ptCount val="1"/>
                <c:pt idx="0">
                  <c:v>5</c:v>
                </c:pt>
              </c:strCache>
            </c:strRef>
          </c:tx>
          <c:spPr>
            <a:solidFill>
              <a:schemeClr val="accent5"/>
            </a:solidFill>
            <a:ln>
              <a:noFill/>
            </a:ln>
            <a:effectLst/>
          </c:spPr>
          <c:invertIfNegative val="0"/>
          <c:cat>
            <c:strRef>
              <c:f>Hoja1!$A$2:$A$6</c:f>
              <c:strCache>
                <c:ptCount val="5"/>
                <c:pt idx="0">
                  <c:v>Valoración global</c:v>
                </c:pt>
                <c:pt idx="1">
                  <c:v>Inscripción</c:v>
                </c:pt>
                <c:pt idx="2">
                  <c:v>Material</c:v>
                </c:pt>
                <c:pt idx="3">
                  <c:v>Tríptico</c:v>
                </c:pt>
                <c:pt idx="4">
                  <c:v>Programación</c:v>
                </c:pt>
              </c:strCache>
            </c:strRef>
          </c:cat>
          <c:val>
            <c:numRef>
              <c:f>Hoja1!$F$2:$F$6</c:f>
              <c:numCache>
                <c:formatCode>General</c:formatCode>
                <c:ptCount val="5"/>
                <c:pt idx="0">
                  <c:v>65</c:v>
                </c:pt>
                <c:pt idx="1">
                  <c:v>59</c:v>
                </c:pt>
                <c:pt idx="2">
                  <c:v>41</c:v>
                </c:pt>
                <c:pt idx="3">
                  <c:v>65</c:v>
                </c:pt>
                <c:pt idx="4">
                  <c:v>35</c:v>
                </c:pt>
              </c:numCache>
            </c:numRef>
          </c:val>
        </c:ser>
        <c:dLbls>
          <c:showLegendKey val="0"/>
          <c:showVal val="0"/>
          <c:showCatName val="0"/>
          <c:showSerName val="0"/>
          <c:showPercent val="0"/>
          <c:showBubbleSize val="0"/>
        </c:dLbls>
        <c:gapWidth val="219"/>
        <c:overlap val="-27"/>
        <c:axId val="207128768"/>
        <c:axId val="207129552"/>
      </c:barChart>
      <c:catAx>
        <c:axId val="207128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7129552"/>
        <c:crosses val="autoZero"/>
        <c:auto val="1"/>
        <c:lblAlgn val="ctr"/>
        <c:lblOffset val="100"/>
        <c:noMultiLvlLbl val="0"/>
      </c:catAx>
      <c:valAx>
        <c:axId val="20712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712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Contenido y medios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1</c:v>
                </c:pt>
              </c:strCache>
            </c:strRef>
          </c:tx>
          <c:spPr>
            <a:solidFill>
              <a:schemeClr val="accent1"/>
            </a:solidFill>
            <a:ln>
              <a:noFill/>
            </a:ln>
            <a:effectLst/>
          </c:spPr>
          <c:invertIfNegative val="0"/>
          <c:cat>
            <c:strRef>
              <c:f>Hoja1!$A$2:$A$6</c:f>
              <c:strCache>
                <c:ptCount val="5"/>
                <c:pt idx="0">
                  <c:v>Conferencias</c:v>
                </c:pt>
                <c:pt idx="1">
                  <c:v>Ponencias</c:v>
                </c:pt>
                <c:pt idx="2">
                  <c:v>Debates</c:v>
                </c:pt>
                <c:pt idx="3">
                  <c:v>Visitas</c:v>
                </c:pt>
                <c:pt idx="4">
                  <c:v>Medios</c:v>
                </c:pt>
              </c:strCache>
            </c:strRef>
          </c:cat>
          <c:val>
            <c:numRef>
              <c:f>Hoja1!$B$2:$B$6</c:f>
              <c:numCache>
                <c:formatCode>General</c:formatCode>
                <c:ptCount val="5"/>
              </c:numCache>
            </c:numRef>
          </c:val>
        </c:ser>
        <c:ser>
          <c:idx val="1"/>
          <c:order val="1"/>
          <c:tx>
            <c:strRef>
              <c:f>Hoja1!$C$1</c:f>
              <c:strCache>
                <c:ptCount val="1"/>
                <c:pt idx="0">
                  <c:v>2</c:v>
                </c:pt>
              </c:strCache>
            </c:strRef>
          </c:tx>
          <c:spPr>
            <a:solidFill>
              <a:schemeClr val="accent2"/>
            </a:solidFill>
            <a:ln>
              <a:noFill/>
            </a:ln>
            <a:effectLst/>
          </c:spPr>
          <c:invertIfNegative val="0"/>
          <c:cat>
            <c:strRef>
              <c:f>Hoja1!$A$2:$A$6</c:f>
              <c:strCache>
                <c:ptCount val="5"/>
                <c:pt idx="0">
                  <c:v>Conferencias</c:v>
                </c:pt>
                <c:pt idx="1">
                  <c:v>Ponencias</c:v>
                </c:pt>
                <c:pt idx="2">
                  <c:v>Debates</c:v>
                </c:pt>
                <c:pt idx="3">
                  <c:v>Visitas</c:v>
                </c:pt>
                <c:pt idx="4">
                  <c:v>Medios</c:v>
                </c:pt>
              </c:strCache>
            </c:strRef>
          </c:cat>
          <c:val>
            <c:numRef>
              <c:f>Hoja1!$C$2:$C$6</c:f>
              <c:numCache>
                <c:formatCode>General</c:formatCode>
                <c:ptCount val="5"/>
                <c:pt idx="2">
                  <c:v>12</c:v>
                </c:pt>
              </c:numCache>
            </c:numRef>
          </c:val>
        </c:ser>
        <c:ser>
          <c:idx val="2"/>
          <c:order val="2"/>
          <c:tx>
            <c:strRef>
              <c:f>Hoja1!$D$1</c:f>
              <c:strCache>
                <c:ptCount val="1"/>
                <c:pt idx="0">
                  <c:v>3</c:v>
                </c:pt>
              </c:strCache>
            </c:strRef>
          </c:tx>
          <c:spPr>
            <a:solidFill>
              <a:schemeClr val="accent3"/>
            </a:solidFill>
            <a:ln>
              <a:noFill/>
            </a:ln>
            <a:effectLst/>
          </c:spPr>
          <c:invertIfNegative val="0"/>
          <c:cat>
            <c:strRef>
              <c:f>Hoja1!$A$2:$A$6</c:f>
              <c:strCache>
                <c:ptCount val="5"/>
                <c:pt idx="0">
                  <c:v>Conferencias</c:v>
                </c:pt>
                <c:pt idx="1">
                  <c:v>Ponencias</c:v>
                </c:pt>
                <c:pt idx="2">
                  <c:v>Debates</c:v>
                </c:pt>
                <c:pt idx="3">
                  <c:v>Visitas</c:v>
                </c:pt>
                <c:pt idx="4">
                  <c:v>Medios</c:v>
                </c:pt>
              </c:strCache>
            </c:strRef>
          </c:cat>
          <c:val>
            <c:numRef>
              <c:f>Hoja1!$D$2:$D$6</c:f>
              <c:numCache>
                <c:formatCode>General</c:formatCode>
                <c:ptCount val="5"/>
                <c:pt idx="0">
                  <c:v>6</c:v>
                </c:pt>
                <c:pt idx="1">
                  <c:v>12</c:v>
                </c:pt>
                <c:pt idx="2">
                  <c:v>25</c:v>
                </c:pt>
                <c:pt idx="3">
                  <c:v>18</c:v>
                </c:pt>
              </c:numCache>
            </c:numRef>
          </c:val>
        </c:ser>
        <c:ser>
          <c:idx val="3"/>
          <c:order val="3"/>
          <c:tx>
            <c:strRef>
              <c:f>Hoja1!$E$1</c:f>
              <c:strCache>
                <c:ptCount val="1"/>
                <c:pt idx="0">
                  <c:v>4</c:v>
                </c:pt>
              </c:strCache>
            </c:strRef>
          </c:tx>
          <c:spPr>
            <a:solidFill>
              <a:schemeClr val="accent4"/>
            </a:solidFill>
            <a:ln>
              <a:noFill/>
            </a:ln>
            <a:effectLst/>
          </c:spPr>
          <c:invertIfNegative val="0"/>
          <c:cat>
            <c:strRef>
              <c:f>Hoja1!$A$2:$A$6</c:f>
              <c:strCache>
                <c:ptCount val="5"/>
                <c:pt idx="0">
                  <c:v>Conferencias</c:v>
                </c:pt>
                <c:pt idx="1">
                  <c:v>Ponencias</c:v>
                </c:pt>
                <c:pt idx="2">
                  <c:v>Debates</c:v>
                </c:pt>
                <c:pt idx="3">
                  <c:v>Visitas</c:v>
                </c:pt>
                <c:pt idx="4">
                  <c:v>Medios</c:v>
                </c:pt>
              </c:strCache>
            </c:strRef>
          </c:cat>
          <c:val>
            <c:numRef>
              <c:f>Hoja1!$E$2:$E$6</c:f>
              <c:numCache>
                <c:formatCode>General</c:formatCode>
                <c:ptCount val="5"/>
                <c:pt idx="0">
                  <c:v>41</c:v>
                </c:pt>
                <c:pt idx="1">
                  <c:v>41</c:v>
                </c:pt>
                <c:pt idx="2">
                  <c:v>25</c:v>
                </c:pt>
                <c:pt idx="3">
                  <c:v>18</c:v>
                </c:pt>
                <c:pt idx="4">
                  <c:v>47</c:v>
                </c:pt>
              </c:numCache>
            </c:numRef>
          </c:val>
        </c:ser>
        <c:ser>
          <c:idx val="4"/>
          <c:order val="4"/>
          <c:tx>
            <c:strRef>
              <c:f>Hoja1!$F$1</c:f>
              <c:strCache>
                <c:ptCount val="1"/>
                <c:pt idx="0">
                  <c:v>5</c:v>
                </c:pt>
              </c:strCache>
            </c:strRef>
          </c:tx>
          <c:spPr>
            <a:solidFill>
              <a:schemeClr val="accent5"/>
            </a:solidFill>
            <a:ln>
              <a:noFill/>
            </a:ln>
            <a:effectLst/>
          </c:spPr>
          <c:invertIfNegative val="0"/>
          <c:cat>
            <c:strRef>
              <c:f>Hoja1!$A$2:$A$6</c:f>
              <c:strCache>
                <c:ptCount val="5"/>
                <c:pt idx="0">
                  <c:v>Conferencias</c:v>
                </c:pt>
                <c:pt idx="1">
                  <c:v>Ponencias</c:v>
                </c:pt>
                <c:pt idx="2">
                  <c:v>Debates</c:v>
                </c:pt>
                <c:pt idx="3">
                  <c:v>Visitas</c:v>
                </c:pt>
                <c:pt idx="4">
                  <c:v>Medios</c:v>
                </c:pt>
              </c:strCache>
            </c:strRef>
          </c:cat>
          <c:val>
            <c:numRef>
              <c:f>Hoja1!$F$2:$F$6</c:f>
              <c:numCache>
                <c:formatCode>General</c:formatCode>
                <c:ptCount val="5"/>
                <c:pt idx="0">
                  <c:v>53</c:v>
                </c:pt>
                <c:pt idx="1">
                  <c:v>47</c:v>
                </c:pt>
                <c:pt idx="2">
                  <c:v>38</c:v>
                </c:pt>
                <c:pt idx="3">
                  <c:v>64</c:v>
                </c:pt>
                <c:pt idx="4">
                  <c:v>75</c:v>
                </c:pt>
              </c:numCache>
            </c:numRef>
          </c:val>
        </c:ser>
        <c:dLbls>
          <c:showLegendKey val="0"/>
          <c:showVal val="0"/>
          <c:showCatName val="0"/>
          <c:showSerName val="0"/>
          <c:showPercent val="0"/>
          <c:showBubbleSize val="0"/>
        </c:dLbls>
        <c:gapWidth val="219"/>
        <c:overlap val="-27"/>
        <c:axId val="205640840"/>
        <c:axId val="205641232"/>
      </c:barChart>
      <c:catAx>
        <c:axId val="20564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5641232"/>
        <c:crosses val="autoZero"/>
        <c:auto val="1"/>
        <c:lblAlgn val="ctr"/>
        <c:lblOffset val="100"/>
        <c:noMultiLvlLbl val="0"/>
      </c:catAx>
      <c:valAx>
        <c:axId val="20564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5640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D05228-6E32-43EF-A254-3AAAE750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2755</Words>
  <Characters>15153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Puell</dc:creator>
  <cp:lastModifiedBy>ASEHISMI</cp:lastModifiedBy>
  <cp:revision>11</cp:revision>
  <cp:lastPrinted>2017-06-30T07:56:00Z</cp:lastPrinted>
  <dcterms:created xsi:type="dcterms:W3CDTF">2018-06-27T19:06:00Z</dcterms:created>
  <dcterms:modified xsi:type="dcterms:W3CDTF">2018-06-28T07:19:00Z</dcterms:modified>
</cp:coreProperties>
</file>